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87"/>
        <w:bidiVisual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E32518">
        <w:tc>
          <w:tcPr>
            <w:tcW w:w="10869" w:type="dxa"/>
          </w:tcPr>
          <w:p w:rsidR="000610C7" w:rsidRDefault="000610C7" w:rsidP="00E32518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0DEACDB6" wp14:editId="03E270B9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E32518">
        <w:tc>
          <w:tcPr>
            <w:tcW w:w="10869" w:type="dxa"/>
          </w:tcPr>
          <w:p w:rsidR="0033207C" w:rsidRDefault="0033207C" w:rsidP="00E32518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DC1B26" w:rsidP="00E3251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مسؤولو</w:t>
            </w:r>
            <w:r w:rsidR="009B697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العمادة يجتمعون بعدد من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الجهات </w:t>
            </w:r>
            <w:r w:rsidR="009B697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الرائدة في مجال التعليم الالكتروني</w:t>
            </w:r>
          </w:p>
        </w:tc>
      </w:tr>
      <w:tr w:rsidR="000610C7" w:rsidTr="00E32518"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1F6DFA" w:rsidRPr="00542EAE" w:rsidRDefault="009B6974" w:rsidP="00E32518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سعياً من 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التعليم الالكتروني والتعلم عن بعد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في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لتطور ودعم العملية التعليمية 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بالجامعة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تم الاجتماع بمسؤولي عدد من 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الجهات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الرائدة في مجال التعليم الالكتروني 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لمناقشة موضوعات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متعلقة بأهم الانظمة الالكترونية لإدارة التعلم, والمعامل الافتراضية</w:t>
            </w:r>
            <w:r w:rsidR="009C70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للتجارب ال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علمي</w:t>
            </w:r>
            <w:r w:rsidR="009C70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ة واللغوية, بالاضافة لنظم الاختبارات. حيث تسعى العمادة دوماً للإطلاع على آخر المستجدات في الانظمة المذكورة, </w:t>
            </w:r>
            <w:r w:rsidR="00BD5B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والتي من شأنها مساعدة الطلاب على التفاعل بشكل اكبر</w:t>
            </w:r>
            <w:r w:rsidR="00DC1B2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مع العملية .</w:t>
            </w:r>
          </w:p>
        </w:tc>
      </w:tr>
      <w:tr w:rsidR="00E32518" w:rsidTr="00E32518"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E32518" w:rsidRPr="00E32518" w:rsidRDefault="00E32518" w:rsidP="00E32518">
            <w:pPr>
              <w:bidi w:val="0"/>
              <w:spacing w:before="240"/>
              <w:jc w:val="center"/>
              <w:rPr>
                <w:b/>
                <w:bCs/>
                <w:color w:val="365F91" w:themeColor="accent1" w:themeShade="BF"/>
                <w:sz w:val="36"/>
                <w:szCs w:val="36"/>
                <w:rtl/>
              </w:rPr>
            </w:pPr>
            <w:r w:rsidRPr="00E32518">
              <w:rPr>
                <w:b/>
                <w:bCs/>
                <w:color w:val="365F91" w:themeColor="accent1" w:themeShade="BF"/>
                <w:sz w:val="36"/>
                <w:szCs w:val="36"/>
              </w:rPr>
              <w:t>The Deanship Representatives Set a Meeting with a Number of Leading Authorities in the Field of E-learning</w:t>
            </w:r>
          </w:p>
        </w:tc>
      </w:tr>
      <w:tr w:rsidR="00E32518" w:rsidTr="00E32518"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E32518" w:rsidRPr="00E32518" w:rsidRDefault="00E32518" w:rsidP="00A04F51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E3251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In pursuit of the Deanship of e-learning and distance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education to </w:t>
            </w:r>
            <w:r w:rsid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develop and support the eductional process in the university; a meeting was held with</w:t>
            </w:r>
            <w:r w:rsidR="00121ACA">
              <w:t xml:space="preserve"> </w:t>
            </w:r>
            <w:r w:rsid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n</w:t>
            </w:r>
            <w:r w:rsidR="00121ACA" w:rsidRP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umber of </w:t>
            </w:r>
            <w:r w:rsid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</w:t>
            </w:r>
            <w:r w:rsidR="00121ACA" w:rsidRP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eading </w:t>
            </w:r>
            <w:r w:rsid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</w:t>
            </w:r>
            <w:r w:rsidR="00121ACA" w:rsidRP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uthorities in the </w:t>
            </w:r>
            <w:r w:rsid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f</w:t>
            </w:r>
            <w:r w:rsidR="00121ACA" w:rsidRP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ield of </w:t>
            </w:r>
            <w:r w:rsid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</w:t>
            </w:r>
            <w:r w:rsidR="00121ACA" w:rsidRPr="00121A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-learning</w:t>
            </w:r>
            <w:r w:rsid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to discuss topics related to the most important e</w:t>
            </w:r>
            <w:r w:rsid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-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le</w:t>
            </w:r>
            <w:r w:rsid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arning management 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systems</w:t>
            </w:r>
            <w:r w:rsid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, scientific experimental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and 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linguistic</w:t>
            </w:r>
            <w:r w:rsid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virtual laboratories</w:t>
            </w:r>
            <w:r w:rsid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, and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test 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systems</w:t>
            </w:r>
            <w:r w:rsid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</w:t>
            </w:r>
            <w:r w:rsidR="00601D8A">
              <w:t xml:space="preserve"> </w:t>
            </w:r>
            <w:r w:rsid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he </w:t>
            </w:r>
            <w:r w:rsidR="00F810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eanship always seeks for the latest developments in these system</w:t>
            </w:r>
            <w:r w:rsidR="00A04F5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s, which will help the students 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interact more </w:t>
            </w:r>
            <w:r w:rsidR="00F810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 the learning</w:t>
            </w:r>
            <w:r w:rsidR="00601D8A" w:rsidRPr="00601D8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process.  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D8" w:rsidRDefault="000D17D8" w:rsidP="00182FBE">
      <w:pPr>
        <w:spacing w:after="0" w:line="240" w:lineRule="auto"/>
      </w:pPr>
      <w:r>
        <w:separator/>
      </w:r>
    </w:p>
  </w:endnote>
  <w:endnote w:type="continuationSeparator" w:id="0">
    <w:p w:rsidR="000D17D8" w:rsidRDefault="000D17D8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D8" w:rsidRDefault="000D17D8" w:rsidP="00182FBE">
      <w:pPr>
        <w:spacing w:after="0" w:line="240" w:lineRule="auto"/>
      </w:pPr>
      <w:r>
        <w:separator/>
      </w:r>
    </w:p>
  </w:footnote>
  <w:footnote w:type="continuationSeparator" w:id="0">
    <w:p w:rsidR="000D17D8" w:rsidRDefault="000D17D8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7283D"/>
    <w:rsid w:val="000A2DF3"/>
    <w:rsid w:val="000D17D8"/>
    <w:rsid w:val="000E6541"/>
    <w:rsid w:val="00121ACA"/>
    <w:rsid w:val="00181F46"/>
    <w:rsid w:val="00182FBE"/>
    <w:rsid w:val="001876C8"/>
    <w:rsid w:val="00196E28"/>
    <w:rsid w:val="001A7D9B"/>
    <w:rsid w:val="001B1FFF"/>
    <w:rsid w:val="001D6AEB"/>
    <w:rsid w:val="001F6DFA"/>
    <w:rsid w:val="00221A84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542EAE"/>
    <w:rsid w:val="005B16E5"/>
    <w:rsid w:val="005B479E"/>
    <w:rsid w:val="005B5A8D"/>
    <w:rsid w:val="00601D8A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75C9"/>
    <w:rsid w:val="00933404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9F6D46"/>
    <w:rsid w:val="00A04F51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B1C93"/>
    <w:rsid w:val="00CF4488"/>
    <w:rsid w:val="00D25B28"/>
    <w:rsid w:val="00D42F1E"/>
    <w:rsid w:val="00D540E0"/>
    <w:rsid w:val="00D95B9C"/>
    <w:rsid w:val="00DC1B26"/>
    <w:rsid w:val="00E03637"/>
    <w:rsid w:val="00E26178"/>
    <w:rsid w:val="00E32518"/>
    <w:rsid w:val="00E575E1"/>
    <w:rsid w:val="00E76671"/>
    <w:rsid w:val="00E86EED"/>
    <w:rsid w:val="00EC0FA2"/>
    <w:rsid w:val="00ED2E91"/>
    <w:rsid w:val="00EF3F72"/>
    <w:rsid w:val="00F04842"/>
    <w:rsid w:val="00F30622"/>
    <w:rsid w:val="00F8109B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B5DD-337B-4861-BB4D-BC20C841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2013-06-29T11:10:00Z</cp:lastPrinted>
  <dcterms:created xsi:type="dcterms:W3CDTF">2013-06-22T14:54:00Z</dcterms:created>
  <dcterms:modified xsi:type="dcterms:W3CDTF">2013-06-29T11:10:00Z</dcterms:modified>
</cp:coreProperties>
</file>