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3A" w:rsidRPr="00726D08" w:rsidRDefault="0001103A" w:rsidP="0001103A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01103A" w:rsidRPr="00726D08" w:rsidRDefault="0001103A" w:rsidP="0001103A">
      <w:pPr>
        <w:jc w:val="center"/>
        <w:rPr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 xml:space="preserve">ادارة الخطط والبرامج </w:t>
      </w:r>
      <w:r>
        <w:rPr>
          <w:rFonts w:hint="cs"/>
          <w:b/>
          <w:bCs/>
          <w:sz w:val="28"/>
          <w:szCs w:val="28"/>
          <w:rtl/>
        </w:rPr>
        <w:t>الدراسية</w:t>
      </w:r>
    </w:p>
    <w:p w:rsidR="0001103A" w:rsidRDefault="0001103A" w:rsidP="0001103A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01103A" w:rsidRPr="00FB49A3" w:rsidRDefault="0001103A" w:rsidP="0001103A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01103A" w:rsidRDefault="0001103A" w:rsidP="0001103A">
      <w:pPr>
        <w:jc w:val="center"/>
        <w:rPr>
          <w:rtl/>
        </w:rPr>
      </w:pPr>
    </w:p>
    <w:p w:rsidR="0001103A" w:rsidRDefault="0001103A" w:rsidP="0001103A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01103A" w:rsidRPr="00FB49A3" w:rsidTr="00C47B7E">
        <w:trPr>
          <w:jc w:val="center"/>
        </w:trPr>
        <w:tc>
          <w:tcPr>
            <w:tcW w:w="2443" w:type="dxa"/>
          </w:tcPr>
          <w:p w:rsidR="0001103A" w:rsidRPr="00FB49A3" w:rsidRDefault="0001103A" w:rsidP="00C47B7E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01103A" w:rsidRPr="00FB49A3" w:rsidRDefault="0001103A" w:rsidP="00C47B7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علم الدلالة</w:t>
            </w:r>
          </w:p>
        </w:tc>
      </w:tr>
      <w:tr w:rsidR="0001103A" w:rsidRPr="00FB49A3" w:rsidTr="00C47B7E">
        <w:trPr>
          <w:jc w:val="center"/>
        </w:trPr>
        <w:tc>
          <w:tcPr>
            <w:tcW w:w="2443" w:type="dxa"/>
          </w:tcPr>
          <w:p w:rsidR="0001103A" w:rsidRPr="00FB49A3" w:rsidRDefault="0001103A" w:rsidP="00C47B7E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01103A" w:rsidRPr="00FB49A3" w:rsidRDefault="0001103A" w:rsidP="00C47B7E">
            <w:pPr>
              <w:spacing w:line="360" w:lineRule="auto"/>
              <w:rPr>
                <w:rFonts w:asciiTheme="minorBidi" w:hAnsiTheme="minorBidi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lang w:bidi="ar-JO"/>
              </w:rPr>
              <w:t>ARAB</w:t>
            </w:r>
          </w:p>
        </w:tc>
      </w:tr>
      <w:tr w:rsidR="0001103A" w:rsidRPr="00FB49A3" w:rsidTr="00C47B7E">
        <w:trPr>
          <w:jc w:val="center"/>
        </w:trPr>
        <w:tc>
          <w:tcPr>
            <w:tcW w:w="2443" w:type="dxa"/>
          </w:tcPr>
          <w:p w:rsidR="0001103A" w:rsidRPr="00FB49A3" w:rsidRDefault="0001103A" w:rsidP="00C47B7E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</w:tcPr>
          <w:p w:rsidR="0001103A" w:rsidRPr="00FB49A3" w:rsidRDefault="0001103A" w:rsidP="00C47B7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علم اللغة </w:t>
            </w:r>
            <w:r>
              <w:rPr>
                <w:rFonts w:asciiTheme="minorBidi" w:hAnsiTheme="minorBidi"/>
                <w:sz w:val="24"/>
                <w:szCs w:val="24"/>
              </w:rPr>
              <w:t>ARAB214</w:t>
            </w:r>
          </w:p>
        </w:tc>
      </w:tr>
      <w:tr w:rsidR="0001103A" w:rsidRPr="00FB49A3" w:rsidTr="00C47B7E">
        <w:trPr>
          <w:jc w:val="center"/>
        </w:trPr>
        <w:tc>
          <w:tcPr>
            <w:tcW w:w="2443" w:type="dxa"/>
          </w:tcPr>
          <w:p w:rsidR="0001103A" w:rsidRPr="00FB49A3" w:rsidRDefault="0001103A" w:rsidP="00C47B7E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01103A" w:rsidRPr="00FB49A3" w:rsidRDefault="00C64286" w:rsidP="00C47B7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الثامن</w:t>
            </w:r>
          </w:p>
        </w:tc>
      </w:tr>
      <w:tr w:rsidR="0001103A" w:rsidRPr="00FB49A3" w:rsidTr="00C47B7E">
        <w:trPr>
          <w:jc w:val="center"/>
        </w:trPr>
        <w:tc>
          <w:tcPr>
            <w:tcW w:w="2443" w:type="dxa"/>
          </w:tcPr>
          <w:p w:rsidR="0001103A" w:rsidRPr="00FB49A3" w:rsidRDefault="0001103A" w:rsidP="00C47B7E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01103A" w:rsidRPr="00FB49A3" w:rsidRDefault="00C64286" w:rsidP="00C47B7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ساعتان</w:t>
            </w:r>
          </w:p>
        </w:tc>
      </w:tr>
      <w:tr w:rsidR="0001103A" w:rsidRPr="00FB49A3" w:rsidTr="00C47B7E">
        <w:trPr>
          <w:jc w:val="center"/>
        </w:trPr>
        <w:tc>
          <w:tcPr>
            <w:tcW w:w="6696" w:type="dxa"/>
            <w:gridSpan w:val="2"/>
          </w:tcPr>
          <w:p w:rsidR="0001103A" w:rsidRPr="00FB49A3" w:rsidRDefault="0001103A" w:rsidP="00C47B7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01103A" w:rsidRPr="00FB49A3" w:rsidRDefault="0001103A" w:rsidP="00C47B7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01103A" w:rsidRPr="00FB49A3" w:rsidTr="00C47B7E">
        <w:trPr>
          <w:jc w:val="center"/>
        </w:trPr>
        <w:tc>
          <w:tcPr>
            <w:tcW w:w="6696" w:type="dxa"/>
            <w:gridSpan w:val="2"/>
          </w:tcPr>
          <w:p w:rsidR="0001103A" w:rsidRPr="00FB49A3" w:rsidRDefault="0001103A" w:rsidP="00C47B7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01103A" w:rsidRPr="00FB49A3" w:rsidRDefault="0001103A" w:rsidP="00C47B7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01103A" w:rsidRPr="00FB49A3" w:rsidTr="00C47B7E">
        <w:trPr>
          <w:jc w:val="center"/>
        </w:trPr>
        <w:tc>
          <w:tcPr>
            <w:tcW w:w="6696" w:type="dxa"/>
            <w:gridSpan w:val="2"/>
          </w:tcPr>
          <w:p w:rsidR="0001103A" w:rsidRPr="00FB49A3" w:rsidRDefault="0001103A" w:rsidP="00C47B7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01103A" w:rsidRPr="00FB49A3" w:rsidRDefault="0001103A" w:rsidP="00C47B7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01103A" w:rsidRPr="00FB49A3" w:rsidTr="00C47B7E">
        <w:trPr>
          <w:jc w:val="center"/>
        </w:trPr>
        <w:tc>
          <w:tcPr>
            <w:tcW w:w="6696" w:type="dxa"/>
            <w:gridSpan w:val="2"/>
          </w:tcPr>
          <w:p w:rsidR="0001103A" w:rsidRPr="00FB49A3" w:rsidRDefault="0001103A" w:rsidP="00C47B7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01103A" w:rsidRDefault="0001103A" w:rsidP="00C47B7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01103A" w:rsidRPr="00FB49A3" w:rsidTr="00C47B7E">
        <w:trPr>
          <w:jc w:val="center"/>
        </w:trPr>
        <w:tc>
          <w:tcPr>
            <w:tcW w:w="6696" w:type="dxa"/>
            <w:gridSpan w:val="2"/>
          </w:tcPr>
          <w:p w:rsidR="0001103A" w:rsidRPr="00FB49A3" w:rsidRDefault="0001103A" w:rsidP="00C47B7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01103A" w:rsidRDefault="0001103A" w:rsidP="00C47B7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01103A" w:rsidRPr="00FB49A3" w:rsidRDefault="0001103A" w:rsidP="0001103A">
      <w:pPr>
        <w:rPr>
          <w:rFonts w:asciiTheme="minorBidi" w:hAnsiTheme="minorBidi"/>
          <w:b/>
          <w:bCs/>
          <w:sz w:val="24"/>
          <w:szCs w:val="24"/>
        </w:rPr>
      </w:pPr>
    </w:p>
    <w:p w:rsidR="0001103A" w:rsidRPr="007A4106" w:rsidRDefault="0001103A" w:rsidP="0001103A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4"/>
      </w:tblGrid>
      <w:tr w:rsidR="00C64286" w:rsidRPr="00C64286" w:rsidTr="00C64286">
        <w:trPr>
          <w:trHeight w:val="1030"/>
          <w:jc w:val="center"/>
        </w:trPr>
        <w:tc>
          <w:tcPr>
            <w:tcW w:w="8554" w:type="dxa"/>
          </w:tcPr>
          <w:p w:rsidR="00C64286" w:rsidRPr="00C64286" w:rsidRDefault="00C64286" w:rsidP="004D6B75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يتناول المقرر </w:t>
            </w:r>
            <w:r w:rsidRPr="00C6428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علم الدلالة كمستوى من مستويات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اللغة، ومباحثه وفروعه، و</w:t>
            </w:r>
            <w:r w:rsidR="0012242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يقف على </w:t>
            </w:r>
            <w:r w:rsidRPr="00C6428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المفاهيم الأساسية في علم الدلالة والفرق بينها و بين ما يماثلها من مفاهيم تندرج تحت مستويات  لغوية</w:t>
            </w:r>
            <w:r w:rsidR="004D6B7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أخرى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ويبحث نظريات الدلالة الحديثة، ثم يلقي الضوء على واحدة من أهم النظريات العربية وهي نظرية معنى المعنى لعبد القاهر الجرجاني. </w:t>
            </w:r>
            <w:r w:rsidR="004D6B7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ويدرس أنواع الدلالة، وتطور الدلالة عوامل </w:t>
            </w:r>
            <w:r w:rsidR="004D6B7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ومظاهر، ثم العلاقات الدلالية وما ينتج عنها من تضاد وترادف ومشترك لفظي. </w:t>
            </w:r>
          </w:p>
        </w:tc>
      </w:tr>
    </w:tbl>
    <w:p w:rsidR="0001103A" w:rsidRDefault="0001103A" w:rsidP="0001103A">
      <w:pPr>
        <w:rPr>
          <w:rFonts w:cs="Arabic Transparent"/>
          <w:b/>
          <w:bCs/>
          <w:sz w:val="28"/>
          <w:szCs w:val="28"/>
          <w:rtl/>
        </w:rPr>
      </w:pPr>
    </w:p>
    <w:p w:rsidR="0001103A" w:rsidRPr="00A647DB" w:rsidRDefault="0001103A" w:rsidP="00DA7B64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8040"/>
      </w:tblGrid>
      <w:tr w:rsidR="00DA7B64" w:rsidRPr="00685424" w:rsidTr="00DA7B64">
        <w:trPr>
          <w:jc w:val="center"/>
        </w:trPr>
        <w:tc>
          <w:tcPr>
            <w:tcW w:w="596" w:type="dxa"/>
          </w:tcPr>
          <w:p w:rsidR="00DA7B64" w:rsidRPr="00685424" w:rsidRDefault="00DA7B64" w:rsidP="00C47B7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040" w:type="dxa"/>
          </w:tcPr>
          <w:p w:rsidR="00DA7B64" w:rsidRPr="00685424" w:rsidRDefault="003743C5" w:rsidP="00C47B7E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التعريف بجهود اللغويين العرب القدماء في مجال علم الدلالة</w:t>
            </w:r>
          </w:p>
        </w:tc>
      </w:tr>
      <w:tr w:rsidR="00DA7B64" w:rsidRPr="00685424" w:rsidTr="00DA7B64">
        <w:trPr>
          <w:jc w:val="center"/>
        </w:trPr>
        <w:tc>
          <w:tcPr>
            <w:tcW w:w="596" w:type="dxa"/>
          </w:tcPr>
          <w:p w:rsidR="00DA7B64" w:rsidRPr="00685424" w:rsidRDefault="00DA7B64" w:rsidP="00C47B7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040" w:type="dxa"/>
          </w:tcPr>
          <w:p w:rsidR="00DA7B64" w:rsidRPr="00685424" w:rsidRDefault="003743C5" w:rsidP="00C47B7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التعريف بالمفاهيم الأساسية في علم الدلالة الحديث</w:t>
            </w:r>
          </w:p>
        </w:tc>
      </w:tr>
      <w:tr w:rsidR="00DA7B64" w:rsidRPr="00685424" w:rsidTr="00DA7B64">
        <w:trPr>
          <w:jc w:val="center"/>
        </w:trPr>
        <w:tc>
          <w:tcPr>
            <w:tcW w:w="596" w:type="dxa"/>
          </w:tcPr>
          <w:p w:rsidR="00DA7B64" w:rsidRPr="00685424" w:rsidRDefault="00DA7B64" w:rsidP="00C47B7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040" w:type="dxa"/>
          </w:tcPr>
          <w:p w:rsidR="00DA7B64" w:rsidRPr="00685424" w:rsidRDefault="0012242F" w:rsidP="00C47B7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الوقوف على</w:t>
            </w:r>
            <w:r w:rsidR="003743C5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النظريات الدلالية </w:t>
            </w:r>
          </w:p>
        </w:tc>
      </w:tr>
      <w:tr w:rsidR="00DA7B64" w:rsidRPr="00685424" w:rsidTr="00DA7B64">
        <w:trPr>
          <w:jc w:val="center"/>
        </w:trPr>
        <w:tc>
          <w:tcPr>
            <w:tcW w:w="596" w:type="dxa"/>
          </w:tcPr>
          <w:p w:rsidR="00DA7B64" w:rsidRPr="00685424" w:rsidRDefault="00DA7B64" w:rsidP="00C47B7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040" w:type="dxa"/>
          </w:tcPr>
          <w:p w:rsidR="00DA7B64" w:rsidRPr="00685424" w:rsidRDefault="003743C5" w:rsidP="003743C5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تحديد أنواع الدلالة وسبل تطورها </w:t>
            </w:r>
          </w:p>
        </w:tc>
      </w:tr>
      <w:tr w:rsidR="00DA7B64" w:rsidRPr="00685424" w:rsidTr="00DA7B64">
        <w:trPr>
          <w:jc w:val="center"/>
        </w:trPr>
        <w:tc>
          <w:tcPr>
            <w:tcW w:w="596" w:type="dxa"/>
          </w:tcPr>
          <w:p w:rsidR="00DA7B64" w:rsidRPr="00685424" w:rsidRDefault="00DA7B64" w:rsidP="00C47B7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8040" w:type="dxa"/>
          </w:tcPr>
          <w:p w:rsidR="00DA7B64" w:rsidRPr="00685424" w:rsidRDefault="00E07600" w:rsidP="00E0760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تحديد</w:t>
            </w:r>
            <w:r w:rsidR="003743C5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العلاقات الدلالية وما ينتج عنها</w:t>
            </w:r>
          </w:p>
        </w:tc>
      </w:tr>
      <w:tr w:rsidR="003743C5" w:rsidRPr="00685424" w:rsidTr="00DA7B64">
        <w:trPr>
          <w:jc w:val="center"/>
        </w:trPr>
        <w:tc>
          <w:tcPr>
            <w:tcW w:w="596" w:type="dxa"/>
          </w:tcPr>
          <w:p w:rsidR="003743C5" w:rsidRPr="00685424" w:rsidRDefault="003743C5" w:rsidP="00C47B7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040" w:type="dxa"/>
          </w:tcPr>
          <w:p w:rsidR="003743C5" w:rsidRPr="00685424" w:rsidRDefault="003743C5" w:rsidP="00C47B7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تدريب الطالبات على اكتناه المعنى من خلال النصوص</w:t>
            </w:r>
          </w:p>
        </w:tc>
      </w:tr>
    </w:tbl>
    <w:p w:rsidR="0001103A" w:rsidRDefault="0001103A" w:rsidP="0001103A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01103A" w:rsidRPr="00A647DB" w:rsidRDefault="0001103A" w:rsidP="0001103A">
      <w:pPr>
        <w:rPr>
          <w:rFonts w:cs="Arabic Transparent"/>
          <w:b/>
          <w:bCs/>
          <w:sz w:val="28"/>
          <w:szCs w:val="28"/>
          <w:u w:val="single"/>
          <w:rtl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01103A" w:rsidRPr="00A647DB" w:rsidRDefault="0001103A" w:rsidP="0001103A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 بعد دراسته لهذه المقرر أن يكون قادرا على</w:t>
      </w:r>
      <w:r w:rsidR="001355DC">
        <w:rPr>
          <w:rFonts w:cs="Arabic Transparent" w:hint="cs"/>
          <w:sz w:val="28"/>
          <w:szCs w:val="28"/>
          <w:rtl/>
          <w:lang w:bidi="ar-JO"/>
        </w:rPr>
        <w:t xml:space="preserve"> أن</w:t>
      </w:r>
      <w:r>
        <w:rPr>
          <w:rFonts w:cs="Arabic Transparent" w:hint="cs"/>
          <w:sz w:val="28"/>
          <w:szCs w:val="28"/>
          <w:rtl/>
          <w:lang w:bidi="ar-JO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417"/>
      </w:tblGrid>
      <w:tr w:rsidR="003743C5" w:rsidRPr="00685424" w:rsidTr="003743C5">
        <w:trPr>
          <w:jc w:val="center"/>
        </w:trPr>
        <w:tc>
          <w:tcPr>
            <w:tcW w:w="675" w:type="dxa"/>
          </w:tcPr>
          <w:p w:rsidR="003743C5" w:rsidRPr="00685424" w:rsidRDefault="003743C5" w:rsidP="00C47B7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7417" w:type="dxa"/>
          </w:tcPr>
          <w:p w:rsidR="003743C5" w:rsidRPr="003743C5" w:rsidRDefault="002E5B51" w:rsidP="003743C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ي</w:t>
            </w:r>
            <w:r w:rsidR="003743C5" w:rsidRPr="000524C1">
              <w:rPr>
                <w:rFonts w:ascii="Arial" w:hAnsi="Arial" w:cs="AL-Mohanad" w:hint="cs"/>
                <w:sz w:val="28"/>
                <w:szCs w:val="28"/>
                <w:rtl/>
              </w:rPr>
              <w:t>ذكر جهود اللغويين العرب القدماء في علم الدلالة</w:t>
            </w:r>
          </w:p>
        </w:tc>
      </w:tr>
      <w:tr w:rsidR="003743C5" w:rsidRPr="00685424" w:rsidTr="003743C5">
        <w:trPr>
          <w:jc w:val="center"/>
        </w:trPr>
        <w:tc>
          <w:tcPr>
            <w:tcW w:w="675" w:type="dxa"/>
          </w:tcPr>
          <w:p w:rsidR="003743C5" w:rsidRPr="00685424" w:rsidRDefault="003743C5" w:rsidP="00C47B7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7417" w:type="dxa"/>
          </w:tcPr>
          <w:p w:rsidR="003743C5" w:rsidRPr="00685424" w:rsidRDefault="002E5B51" w:rsidP="00C47B7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ي</w:t>
            </w:r>
            <w:r w:rsidR="003743C5">
              <w:rPr>
                <w:rFonts w:cs="Arabic Transparent" w:hint="cs"/>
                <w:sz w:val="28"/>
                <w:szCs w:val="28"/>
                <w:rtl/>
                <w:lang w:bidi="ar-JO"/>
              </w:rPr>
              <w:t>عرف المفاهيم الأساسية في علم الدلالة</w:t>
            </w:r>
          </w:p>
        </w:tc>
      </w:tr>
      <w:tr w:rsidR="003743C5" w:rsidRPr="00685424" w:rsidTr="003743C5">
        <w:trPr>
          <w:jc w:val="center"/>
        </w:trPr>
        <w:tc>
          <w:tcPr>
            <w:tcW w:w="675" w:type="dxa"/>
          </w:tcPr>
          <w:p w:rsidR="003743C5" w:rsidRPr="00685424" w:rsidRDefault="003743C5" w:rsidP="00C47B7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417" w:type="dxa"/>
          </w:tcPr>
          <w:p w:rsidR="003743C5" w:rsidRPr="00685424" w:rsidRDefault="002E5B51" w:rsidP="00C47B7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ي</w:t>
            </w:r>
            <w:r w:rsidR="003743C5">
              <w:rPr>
                <w:rFonts w:cs="Arabic Transparent" w:hint="cs"/>
                <w:sz w:val="28"/>
                <w:szCs w:val="28"/>
                <w:rtl/>
                <w:lang w:bidi="ar-JO"/>
              </w:rPr>
              <w:t>ميز النظريات الدلالية تصورا ومنهجا</w:t>
            </w:r>
          </w:p>
        </w:tc>
      </w:tr>
      <w:tr w:rsidR="003743C5" w:rsidRPr="00685424" w:rsidTr="003743C5">
        <w:trPr>
          <w:jc w:val="center"/>
        </w:trPr>
        <w:tc>
          <w:tcPr>
            <w:tcW w:w="675" w:type="dxa"/>
          </w:tcPr>
          <w:p w:rsidR="003743C5" w:rsidRPr="00685424" w:rsidRDefault="003743C5" w:rsidP="00C47B7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7417" w:type="dxa"/>
          </w:tcPr>
          <w:p w:rsidR="003743C5" w:rsidRPr="003743C5" w:rsidRDefault="002E5B51" w:rsidP="003743C5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ي</w:t>
            </w:r>
            <w:r w:rsidR="003743C5" w:rsidRPr="002E1EA8">
              <w:rPr>
                <w:rFonts w:ascii="Arial" w:hAnsi="Arial" w:cs="AL-Mohanad" w:hint="cs"/>
                <w:b/>
                <w:sz w:val="28"/>
                <w:szCs w:val="28"/>
                <w:rtl/>
              </w:rPr>
              <w:t>حدد تطور الدلالة عوامل ومظاهر</w:t>
            </w:r>
          </w:p>
        </w:tc>
      </w:tr>
      <w:tr w:rsidR="003743C5" w:rsidRPr="00685424" w:rsidTr="003743C5">
        <w:trPr>
          <w:jc w:val="center"/>
        </w:trPr>
        <w:tc>
          <w:tcPr>
            <w:tcW w:w="675" w:type="dxa"/>
          </w:tcPr>
          <w:p w:rsidR="003743C5" w:rsidRPr="00685424" w:rsidRDefault="003743C5" w:rsidP="00C47B7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7417" w:type="dxa"/>
          </w:tcPr>
          <w:p w:rsidR="003743C5" w:rsidRPr="00685424" w:rsidRDefault="002E5B51" w:rsidP="00C47B7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ي</w:t>
            </w:r>
            <w:r w:rsidR="003743C5">
              <w:rPr>
                <w:rFonts w:ascii="Arial" w:hAnsi="Arial" w:cs="AL-Mohanad" w:hint="cs"/>
                <w:sz w:val="28"/>
                <w:szCs w:val="28"/>
                <w:rtl/>
              </w:rPr>
              <w:t>كشف العلاقات الدلالية للألفاظ</w:t>
            </w:r>
          </w:p>
        </w:tc>
      </w:tr>
      <w:tr w:rsidR="003743C5" w:rsidRPr="00685424" w:rsidTr="003743C5">
        <w:trPr>
          <w:jc w:val="center"/>
        </w:trPr>
        <w:tc>
          <w:tcPr>
            <w:tcW w:w="675" w:type="dxa"/>
          </w:tcPr>
          <w:p w:rsidR="003743C5" w:rsidRDefault="003743C5" w:rsidP="00C47B7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7417" w:type="dxa"/>
          </w:tcPr>
          <w:p w:rsidR="003743C5" w:rsidRPr="00685424" w:rsidRDefault="002E5B51" w:rsidP="00C47B7E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ي</w:t>
            </w:r>
            <w:r w:rsidR="003743C5">
              <w:rPr>
                <w:rFonts w:ascii="Arial" w:hAnsi="Arial" w:cs="AL-Mohanad" w:hint="cs"/>
                <w:sz w:val="28"/>
                <w:szCs w:val="28"/>
                <w:rtl/>
              </w:rPr>
              <w:t>حلل أنواع الدلالة من خلال النصوص</w:t>
            </w:r>
          </w:p>
        </w:tc>
      </w:tr>
    </w:tbl>
    <w:p w:rsidR="0001103A" w:rsidRDefault="0001103A" w:rsidP="0001103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01103A" w:rsidRPr="00FB49A3" w:rsidRDefault="0001103A" w:rsidP="0001103A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01103A" w:rsidRPr="00FC6260" w:rsidTr="0001103A">
        <w:trPr>
          <w:jc w:val="center"/>
        </w:trPr>
        <w:tc>
          <w:tcPr>
            <w:tcW w:w="6863" w:type="dxa"/>
          </w:tcPr>
          <w:p w:rsidR="0001103A" w:rsidRDefault="0001103A" w:rsidP="00C47B7E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01103A" w:rsidRPr="00FB49A3" w:rsidRDefault="0001103A" w:rsidP="00C47B7E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01103A" w:rsidRDefault="0001103A" w:rsidP="00C47B7E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01103A" w:rsidRPr="00FC6260" w:rsidRDefault="0001103A" w:rsidP="00C47B7E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01103A" w:rsidRDefault="0001103A" w:rsidP="00C47B7E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01103A" w:rsidRPr="00FC6260" w:rsidRDefault="0001103A" w:rsidP="00C47B7E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01103A" w:rsidRPr="00FC6260" w:rsidTr="0001103A">
        <w:trPr>
          <w:jc w:val="center"/>
        </w:trPr>
        <w:tc>
          <w:tcPr>
            <w:tcW w:w="6863" w:type="dxa"/>
          </w:tcPr>
          <w:p w:rsidR="0001103A" w:rsidRPr="00AC5C04" w:rsidRDefault="0001103A" w:rsidP="00C47B7E">
            <w:pPr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lastRenderedPageBreak/>
              <w:t xml:space="preserve">تمهيد: </w:t>
            </w:r>
          </w:p>
          <w:p w:rsidR="0001103A" w:rsidRPr="00AC5C04" w:rsidRDefault="0001103A" w:rsidP="00C47B7E">
            <w:pPr>
              <w:spacing w:line="520" w:lineRule="exact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الفكر اللغوي عند العرب في مجال الدلالة</w:t>
            </w:r>
          </w:p>
        </w:tc>
        <w:tc>
          <w:tcPr>
            <w:tcW w:w="1259" w:type="dxa"/>
          </w:tcPr>
          <w:p w:rsidR="0001103A" w:rsidRPr="00AC5C04" w:rsidRDefault="0001103A" w:rsidP="00C47B7E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01103A" w:rsidRPr="00AC5C04" w:rsidRDefault="0001103A" w:rsidP="00C47B7E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01103A" w:rsidRPr="00FC6260" w:rsidTr="0001103A">
        <w:trPr>
          <w:jc w:val="center"/>
        </w:trPr>
        <w:tc>
          <w:tcPr>
            <w:tcW w:w="6863" w:type="dxa"/>
          </w:tcPr>
          <w:p w:rsidR="0001103A" w:rsidRPr="00AC5C04" w:rsidRDefault="0001103A" w:rsidP="00C47B7E">
            <w:pPr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نشأة علم الدلالة فرعا من فروع علم اللغة الحديث</w:t>
            </w:r>
          </w:p>
          <w:p w:rsidR="0001103A" w:rsidRPr="00AC5C04" w:rsidRDefault="0001103A" w:rsidP="00C47B7E">
            <w:pPr>
              <w:spacing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تعريف علم الدلالة، مباحثه وفروعه</w:t>
            </w:r>
          </w:p>
        </w:tc>
        <w:tc>
          <w:tcPr>
            <w:tcW w:w="1259" w:type="dxa"/>
          </w:tcPr>
          <w:p w:rsidR="0001103A" w:rsidRPr="00AC5C04" w:rsidRDefault="0001103A" w:rsidP="00C47B7E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01103A" w:rsidRPr="00AC5C04" w:rsidRDefault="0001103A" w:rsidP="00C47B7E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01103A" w:rsidRPr="00FC6260" w:rsidTr="0001103A">
        <w:trPr>
          <w:jc w:val="center"/>
        </w:trPr>
        <w:tc>
          <w:tcPr>
            <w:tcW w:w="6863" w:type="dxa"/>
          </w:tcPr>
          <w:p w:rsidR="0001103A" w:rsidRPr="00AC5C04" w:rsidRDefault="0001103A" w:rsidP="00C47B7E">
            <w:pPr>
              <w:spacing w:line="21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المعنى والدلالة: </w:t>
            </w:r>
          </w:p>
          <w:p w:rsidR="0001103A" w:rsidRPr="00AC5C04" w:rsidRDefault="0001103A" w:rsidP="00C47B7E">
            <w:pPr>
              <w:spacing w:line="21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العلامة اللغوية وعناصرها (الدال والمدلول)</w:t>
            </w:r>
          </w:p>
          <w:p w:rsidR="0001103A" w:rsidRDefault="0001103A" w:rsidP="00C47B7E">
            <w:pPr>
              <w:spacing w:line="21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مثلث أوجدن وريتشاردز</w:t>
            </w:r>
          </w:p>
          <w:p w:rsidR="0001103A" w:rsidRPr="00AC5C04" w:rsidRDefault="0001103A" w:rsidP="00C47B7E">
            <w:pPr>
              <w:spacing w:line="21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الوحدة الدلالية (السيميم)</w:t>
            </w:r>
          </w:p>
        </w:tc>
        <w:tc>
          <w:tcPr>
            <w:tcW w:w="1259" w:type="dxa"/>
          </w:tcPr>
          <w:p w:rsidR="0001103A" w:rsidRPr="00AC5C04" w:rsidRDefault="0001103A" w:rsidP="00C47B7E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val="en-G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376" w:type="dxa"/>
          </w:tcPr>
          <w:p w:rsidR="0001103A" w:rsidRPr="00AC5C04" w:rsidRDefault="0001103A" w:rsidP="00C47B7E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</w:tr>
      <w:tr w:rsidR="0001103A" w:rsidRPr="00FC6260" w:rsidTr="0001103A">
        <w:trPr>
          <w:jc w:val="center"/>
        </w:trPr>
        <w:tc>
          <w:tcPr>
            <w:tcW w:w="6863" w:type="dxa"/>
          </w:tcPr>
          <w:p w:rsidR="0001103A" w:rsidRPr="00AC5C04" w:rsidRDefault="0001103A" w:rsidP="00C47B7E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نظريات الدلالة: </w:t>
            </w:r>
          </w:p>
          <w:p w:rsidR="0001103A" w:rsidRPr="00AC5C04" w:rsidRDefault="0001103A" w:rsidP="00C47B7E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النظرية الإشارية، النظرية التصورية، النظرية السياقية، النظرية التداولية</w:t>
            </w:r>
          </w:p>
        </w:tc>
        <w:tc>
          <w:tcPr>
            <w:tcW w:w="1259" w:type="dxa"/>
          </w:tcPr>
          <w:p w:rsidR="0001103A" w:rsidRPr="00AC5C04" w:rsidRDefault="0001103A" w:rsidP="00C47B7E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EG"/>
              </w:rPr>
              <w:t>2</w:t>
            </w:r>
          </w:p>
        </w:tc>
        <w:tc>
          <w:tcPr>
            <w:tcW w:w="1376" w:type="dxa"/>
          </w:tcPr>
          <w:p w:rsidR="0001103A" w:rsidRPr="00AC5C04" w:rsidRDefault="0001103A" w:rsidP="00C47B7E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</w:tr>
      <w:tr w:rsidR="0001103A" w:rsidRPr="00FC6260" w:rsidTr="0001103A">
        <w:trPr>
          <w:jc w:val="center"/>
        </w:trPr>
        <w:tc>
          <w:tcPr>
            <w:tcW w:w="6863" w:type="dxa"/>
          </w:tcPr>
          <w:p w:rsidR="0001103A" w:rsidRPr="00AC5C04" w:rsidRDefault="00054C5D" w:rsidP="00C47B7E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النظرية التحليلية، </w:t>
            </w:r>
            <w:r w:rsidR="0001103A"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نظرية الحقول الدلالية</w:t>
            </w:r>
          </w:p>
        </w:tc>
        <w:tc>
          <w:tcPr>
            <w:tcW w:w="1259" w:type="dxa"/>
          </w:tcPr>
          <w:p w:rsidR="0001103A" w:rsidRPr="00AC5C04" w:rsidRDefault="0001103A" w:rsidP="00C47B7E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01103A" w:rsidRPr="00AC5C04" w:rsidRDefault="0001103A" w:rsidP="00C47B7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</w:tr>
      <w:tr w:rsidR="0001103A" w:rsidRPr="00FC6260" w:rsidTr="0001103A">
        <w:trPr>
          <w:jc w:val="center"/>
        </w:trPr>
        <w:tc>
          <w:tcPr>
            <w:tcW w:w="6863" w:type="dxa"/>
          </w:tcPr>
          <w:p w:rsidR="0001103A" w:rsidRPr="00AC5C04" w:rsidRDefault="0001103A" w:rsidP="00C47B7E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نظرية معنى المعنى لعبد القاهر الجرجاني</w:t>
            </w:r>
          </w:p>
        </w:tc>
        <w:tc>
          <w:tcPr>
            <w:tcW w:w="1259" w:type="dxa"/>
          </w:tcPr>
          <w:p w:rsidR="0001103A" w:rsidRPr="00AC5C04" w:rsidRDefault="0001103A" w:rsidP="00C47B7E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01103A" w:rsidRPr="00AC5C04" w:rsidRDefault="0001103A" w:rsidP="00C47B7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</w:tr>
      <w:tr w:rsidR="0001103A" w:rsidRPr="00FC6260" w:rsidTr="0001103A">
        <w:trPr>
          <w:jc w:val="center"/>
        </w:trPr>
        <w:tc>
          <w:tcPr>
            <w:tcW w:w="6863" w:type="dxa"/>
            <w:vAlign w:val="center"/>
          </w:tcPr>
          <w:p w:rsidR="0001103A" w:rsidRPr="00AC5C04" w:rsidRDefault="0001103A" w:rsidP="00C47B7E">
            <w:pPr>
              <w:adjustRightInd w:val="0"/>
              <w:spacing w:after="0" w:line="240" w:lineRule="auto"/>
              <w:ind w:left="252"/>
              <w:rPr>
                <w:rFonts w:ascii="Simplified Arabic" w:eastAsia="SimSun" w:hAnsi="Simplified Arabic" w:cs="Simplified Arabic"/>
                <w:color w:val="000000"/>
                <w:sz w:val="28"/>
                <w:szCs w:val="28"/>
                <w:rtl/>
                <w:lang w:eastAsia="zh-CN"/>
              </w:rPr>
            </w:pPr>
            <w:r w:rsidRPr="00AC5C04">
              <w:rPr>
                <w:rFonts w:ascii="Simplified Arabic" w:eastAsia="SimSun" w:hAnsi="Simplified Arabic" w:cs="Simplified Arabic"/>
                <w:color w:val="000000"/>
                <w:sz w:val="28"/>
                <w:szCs w:val="28"/>
                <w:rtl/>
                <w:lang w:eastAsia="zh-CN"/>
              </w:rPr>
              <w:t xml:space="preserve">أنواع </w:t>
            </w:r>
            <w:r>
              <w:rPr>
                <w:rFonts w:ascii="Simplified Arabic" w:eastAsia="SimSun" w:hAnsi="Simplified Arabic" w:cs="Simplified Arabic" w:hint="cs"/>
                <w:color w:val="000000"/>
                <w:sz w:val="28"/>
                <w:szCs w:val="28"/>
                <w:rtl/>
                <w:lang w:eastAsia="zh-CN"/>
              </w:rPr>
              <w:t>الدلالة</w:t>
            </w:r>
            <w:r w:rsidRPr="00AC5C04">
              <w:rPr>
                <w:rFonts w:ascii="Simplified Arabic" w:eastAsia="SimSun" w:hAnsi="Simplified Arabic" w:cs="Simplified Arabic"/>
                <w:color w:val="000000"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Simplified Arabic" w:eastAsia="SimSun" w:hAnsi="Simplified Arabic" w:cs="Simplified Arabic" w:hint="cs"/>
                <w:color w:val="000000"/>
                <w:sz w:val="28"/>
                <w:szCs w:val="28"/>
                <w:rtl/>
                <w:lang w:eastAsia="zh-CN"/>
              </w:rPr>
              <w:t xml:space="preserve">: </w:t>
            </w:r>
          </w:p>
          <w:p w:rsidR="0001103A" w:rsidRPr="00AC5C04" w:rsidRDefault="0001103A" w:rsidP="00C47B7E">
            <w:pPr>
              <w:adjustRightInd w:val="0"/>
              <w:spacing w:after="0" w:line="240" w:lineRule="auto"/>
              <w:ind w:left="252"/>
              <w:jc w:val="both"/>
              <w:rPr>
                <w:rFonts w:ascii="Simplified Arabic" w:eastAsia="SimSun" w:hAnsi="Simplified Arabic" w:cs="Simplified Arabic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Simplified Arabic" w:eastAsia="SimSun" w:hAnsi="Simplified Arabic" w:cs="Simplified Arabic" w:hint="cs"/>
                <w:color w:val="000000"/>
                <w:sz w:val="28"/>
                <w:szCs w:val="28"/>
                <w:rtl/>
                <w:lang w:eastAsia="zh-CN"/>
              </w:rPr>
              <w:t>الدلالة</w:t>
            </w:r>
            <w:r w:rsidRPr="00AC5C04">
              <w:rPr>
                <w:rFonts w:ascii="Simplified Arabic" w:eastAsia="SimSun" w:hAnsi="Simplified Arabic" w:cs="Simplified Arabic"/>
                <w:color w:val="000000"/>
                <w:sz w:val="28"/>
                <w:szCs w:val="28"/>
                <w:rtl/>
                <w:lang w:eastAsia="zh-CN"/>
              </w:rPr>
              <w:t xml:space="preserve"> المعجمي</w:t>
            </w:r>
            <w:r>
              <w:rPr>
                <w:rFonts w:ascii="Simplified Arabic" w:eastAsia="SimSun" w:hAnsi="Simplified Arabic" w:cs="Simplified Arabic" w:hint="cs"/>
                <w:color w:val="000000"/>
                <w:sz w:val="28"/>
                <w:szCs w:val="28"/>
                <w:rtl/>
                <w:lang w:eastAsia="zh-CN"/>
              </w:rPr>
              <w:t>ة</w:t>
            </w:r>
            <w:r w:rsidRPr="00AC5C04">
              <w:rPr>
                <w:rFonts w:ascii="Simplified Arabic" w:eastAsia="SimSun" w:hAnsi="Simplified Arabic" w:cs="Simplified Arabic"/>
                <w:color w:val="000000"/>
                <w:sz w:val="28"/>
                <w:szCs w:val="28"/>
                <w:rtl/>
                <w:lang w:eastAsia="zh-CN"/>
              </w:rPr>
              <w:t xml:space="preserve">، </w:t>
            </w:r>
            <w:r>
              <w:rPr>
                <w:rFonts w:ascii="Simplified Arabic" w:eastAsia="SimSun" w:hAnsi="Simplified Arabic" w:cs="Simplified Arabic" w:hint="cs"/>
                <w:color w:val="000000"/>
                <w:sz w:val="28"/>
                <w:szCs w:val="28"/>
                <w:rtl/>
                <w:lang w:eastAsia="zh-CN"/>
              </w:rPr>
              <w:t>الدلالة</w:t>
            </w:r>
            <w:r w:rsidRPr="00AC5C04">
              <w:rPr>
                <w:rFonts w:ascii="Simplified Arabic" w:eastAsia="SimSun" w:hAnsi="Simplified Arabic" w:cs="Simplified Arabic"/>
                <w:color w:val="000000"/>
                <w:sz w:val="28"/>
                <w:szCs w:val="28"/>
                <w:rtl/>
                <w:lang w:eastAsia="zh-CN"/>
              </w:rPr>
              <w:t xml:space="preserve"> الإيحائي</w:t>
            </w:r>
            <w:r>
              <w:rPr>
                <w:rFonts w:ascii="Simplified Arabic" w:eastAsia="SimSun" w:hAnsi="Simplified Arabic" w:cs="Simplified Arabic" w:hint="cs"/>
                <w:color w:val="000000"/>
                <w:sz w:val="28"/>
                <w:szCs w:val="28"/>
                <w:rtl/>
                <w:lang w:eastAsia="zh-CN"/>
              </w:rPr>
              <w:t>ة، الدلالة السياقية</w:t>
            </w:r>
            <w:r w:rsidRPr="00AC5C04">
              <w:rPr>
                <w:rFonts w:ascii="Simplified Arabic" w:eastAsia="SimSun" w:hAnsi="Simplified Arabic" w:cs="Simplified Arabic"/>
                <w:color w:val="000000"/>
                <w:sz w:val="28"/>
                <w:szCs w:val="28"/>
                <w:rtl/>
                <w:lang w:eastAsia="zh-CN"/>
              </w:rPr>
              <w:t xml:space="preserve">، </w:t>
            </w:r>
            <w:r>
              <w:rPr>
                <w:rFonts w:ascii="Simplified Arabic" w:eastAsia="SimSun" w:hAnsi="Simplified Arabic" w:cs="Simplified Arabic" w:hint="cs"/>
                <w:color w:val="000000"/>
                <w:sz w:val="28"/>
                <w:szCs w:val="28"/>
                <w:rtl/>
                <w:lang w:eastAsia="zh-CN"/>
              </w:rPr>
              <w:t>الدلالة</w:t>
            </w:r>
            <w:r w:rsidRPr="00AC5C04">
              <w:rPr>
                <w:rFonts w:ascii="Simplified Arabic" w:eastAsia="SimSun" w:hAnsi="Simplified Arabic" w:cs="Simplified Arabic"/>
                <w:color w:val="000000"/>
                <w:sz w:val="28"/>
                <w:szCs w:val="28"/>
                <w:rtl/>
                <w:lang w:eastAsia="zh-CN"/>
              </w:rPr>
              <w:t xml:space="preserve"> التعبيري</w:t>
            </w:r>
            <w:r>
              <w:rPr>
                <w:rFonts w:ascii="Simplified Arabic" w:eastAsia="SimSun" w:hAnsi="Simplified Arabic" w:cs="Simplified Arabic" w:hint="cs"/>
                <w:color w:val="000000"/>
                <w:sz w:val="28"/>
                <w:szCs w:val="28"/>
                <w:rtl/>
                <w:lang w:eastAsia="zh-CN"/>
              </w:rPr>
              <w:t>ة</w:t>
            </w:r>
            <w:r w:rsidRPr="00AC5C04">
              <w:rPr>
                <w:rFonts w:ascii="Simplified Arabic" w:eastAsia="SimSun" w:hAnsi="Simplified Arabic" w:cs="Simplified Arabic"/>
                <w:color w:val="000000"/>
                <w:sz w:val="28"/>
                <w:szCs w:val="28"/>
                <w:rtl/>
                <w:lang w:eastAsia="zh-CN"/>
              </w:rPr>
              <w:t xml:space="preserve">، </w:t>
            </w:r>
            <w:r>
              <w:rPr>
                <w:rFonts w:ascii="Simplified Arabic" w:eastAsia="SimSun" w:hAnsi="Simplified Arabic" w:cs="Simplified Arabic" w:hint="cs"/>
                <w:color w:val="000000"/>
                <w:sz w:val="28"/>
                <w:szCs w:val="28"/>
                <w:rtl/>
                <w:lang w:eastAsia="zh-CN"/>
              </w:rPr>
              <w:t>الدلالة</w:t>
            </w:r>
            <w:r w:rsidRPr="00AC5C04">
              <w:rPr>
                <w:rFonts w:ascii="Simplified Arabic" w:eastAsia="SimSun" w:hAnsi="Simplified Arabic" w:cs="Simplified Arabic"/>
                <w:color w:val="000000"/>
                <w:sz w:val="28"/>
                <w:szCs w:val="28"/>
                <w:rtl/>
                <w:lang w:eastAsia="zh-CN"/>
              </w:rPr>
              <w:t xml:space="preserve"> النظمي</w:t>
            </w:r>
            <w:r>
              <w:rPr>
                <w:rFonts w:ascii="Simplified Arabic" w:eastAsia="SimSun" w:hAnsi="Simplified Arabic" w:cs="Simplified Arabic" w:hint="cs"/>
                <w:color w:val="000000"/>
                <w:sz w:val="28"/>
                <w:szCs w:val="28"/>
                <w:rtl/>
                <w:lang w:eastAsia="zh-CN"/>
              </w:rPr>
              <w:t>ة</w:t>
            </w:r>
            <w:r w:rsidRPr="00AC5C04">
              <w:rPr>
                <w:rFonts w:ascii="Simplified Arabic" w:eastAsia="SimSun" w:hAnsi="Simplified Arabic" w:cs="Simplified Arabic"/>
                <w:color w:val="000000"/>
                <w:sz w:val="28"/>
                <w:szCs w:val="28"/>
                <w:rtl/>
                <w:lang w:eastAsia="zh-CN"/>
              </w:rPr>
              <w:t xml:space="preserve">، </w:t>
            </w:r>
            <w:r>
              <w:rPr>
                <w:rFonts w:ascii="Simplified Arabic" w:eastAsia="SimSun" w:hAnsi="Simplified Arabic" w:cs="Simplified Arabic" w:hint="cs"/>
                <w:color w:val="000000"/>
                <w:sz w:val="28"/>
                <w:szCs w:val="28"/>
                <w:rtl/>
                <w:lang w:eastAsia="zh-CN"/>
              </w:rPr>
              <w:t>الدلالة</w:t>
            </w:r>
            <w:r w:rsidRPr="00AC5C04">
              <w:rPr>
                <w:rFonts w:ascii="Simplified Arabic" w:eastAsia="SimSun" w:hAnsi="Simplified Arabic" w:cs="Simplified Arabic"/>
                <w:color w:val="000000"/>
                <w:sz w:val="28"/>
                <w:szCs w:val="28"/>
                <w:rtl/>
                <w:lang w:eastAsia="zh-CN"/>
              </w:rPr>
              <w:t xml:space="preserve"> التداولي</w:t>
            </w:r>
            <w:r>
              <w:rPr>
                <w:rFonts w:ascii="Simplified Arabic" w:eastAsia="SimSun" w:hAnsi="Simplified Arabic" w:cs="Simplified Arabic" w:hint="cs"/>
                <w:color w:val="000000"/>
                <w:sz w:val="28"/>
                <w:szCs w:val="28"/>
                <w:rtl/>
                <w:lang w:eastAsia="zh-CN"/>
              </w:rPr>
              <w:t>ة</w:t>
            </w:r>
          </w:p>
        </w:tc>
        <w:tc>
          <w:tcPr>
            <w:tcW w:w="1259" w:type="dxa"/>
          </w:tcPr>
          <w:p w:rsidR="0001103A" w:rsidRPr="00AC5C04" w:rsidRDefault="0001103A" w:rsidP="00C47B7E">
            <w:pPr>
              <w:spacing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01103A" w:rsidRPr="00AC5C04" w:rsidRDefault="0001103A" w:rsidP="00C47B7E">
            <w:pPr>
              <w:spacing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01103A" w:rsidRPr="00FC6260" w:rsidTr="0001103A">
        <w:trPr>
          <w:trHeight w:val="259"/>
          <w:jc w:val="center"/>
        </w:trPr>
        <w:tc>
          <w:tcPr>
            <w:tcW w:w="6863" w:type="dxa"/>
          </w:tcPr>
          <w:p w:rsidR="0001103A" w:rsidRPr="00AC5C04" w:rsidRDefault="0001103A" w:rsidP="00C47B7E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تطور الدلالة: </w:t>
            </w:r>
          </w:p>
          <w:p w:rsidR="0001103A" w:rsidRPr="00AC5C04" w:rsidRDefault="0001103A" w:rsidP="00C47B7E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عوامل تطور الدلالة</w:t>
            </w:r>
          </w:p>
          <w:p w:rsidR="0001103A" w:rsidRPr="00AC5C04" w:rsidRDefault="0001103A" w:rsidP="00C47B7E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مظاهر</w:t>
            </w: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تطور الدلالة: تخصيص الدلالة، تعميم الدلالة، انتقال الدلالة</w:t>
            </w:r>
          </w:p>
        </w:tc>
        <w:tc>
          <w:tcPr>
            <w:tcW w:w="1259" w:type="dxa"/>
          </w:tcPr>
          <w:p w:rsidR="0001103A" w:rsidRPr="00AC5C04" w:rsidRDefault="0001103A" w:rsidP="00C47B7E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1376" w:type="dxa"/>
          </w:tcPr>
          <w:p w:rsidR="0001103A" w:rsidRPr="00AC5C04" w:rsidRDefault="0001103A" w:rsidP="00C47B7E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</w:tr>
      <w:tr w:rsidR="0001103A" w:rsidRPr="00FC6260" w:rsidTr="0001103A">
        <w:trPr>
          <w:trHeight w:val="236"/>
          <w:jc w:val="center"/>
        </w:trPr>
        <w:tc>
          <w:tcPr>
            <w:tcW w:w="6863" w:type="dxa"/>
          </w:tcPr>
          <w:p w:rsidR="0001103A" w:rsidRPr="00AC5C04" w:rsidRDefault="0001103A" w:rsidP="00C47B7E">
            <w:pPr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العلاقات الدلالية: </w:t>
            </w:r>
          </w:p>
          <w:p w:rsidR="0001103A" w:rsidRPr="00AC5C04" w:rsidRDefault="0001103A" w:rsidP="00C47B7E">
            <w:pPr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الترادف، المشترك اللفظي ، التضاد</w:t>
            </w:r>
          </w:p>
        </w:tc>
        <w:tc>
          <w:tcPr>
            <w:tcW w:w="1259" w:type="dxa"/>
          </w:tcPr>
          <w:p w:rsidR="0001103A" w:rsidRPr="00AC5C04" w:rsidRDefault="0001103A" w:rsidP="00C47B7E">
            <w:pPr>
              <w:spacing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01103A" w:rsidRPr="00AC5C04" w:rsidRDefault="0001103A" w:rsidP="00C47B7E">
            <w:pPr>
              <w:spacing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C5C0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01103A" w:rsidRPr="00FC6260" w:rsidTr="0001103A">
        <w:trPr>
          <w:trHeight w:val="236"/>
          <w:jc w:val="center"/>
        </w:trPr>
        <w:tc>
          <w:tcPr>
            <w:tcW w:w="6863" w:type="dxa"/>
          </w:tcPr>
          <w:p w:rsidR="0001103A" w:rsidRPr="00AC5C04" w:rsidRDefault="0001103A" w:rsidP="00C47B7E">
            <w:pPr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259" w:type="dxa"/>
          </w:tcPr>
          <w:p w:rsidR="0001103A" w:rsidRPr="00AC5C04" w:rsidRDefault="0001103A" w:rsidP="00C47B7E">
            <w:pPr>
              <w:spacing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6" w:type="dxa"/>
          </w:tcPr>
          <w:p w:rsidR="0001103A" w:rsidRPr="00AC5C04" w:rsidRDefault="0001103A" w:rsidP="00C47B7E">
            <w:pPr>
              <w:spacing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28</w:t>
            </w:r>
          </w:p>
        </w:tc>
      </w:tr>
    </w:tbl>
    <w:p w:rsidR="0001103A" w:rsidRDefault="0001103A" w:rsidP="0001103A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01103A" w:rsidRPr="00FB49A3" w:rsidRDefault="0001103A" w:rsidP="0001103A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lastRenderedPageBreak/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01103A" w:rsidRPr="00726D08" w:rsidTr="00C47B7E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1103A" w:rsidRPr="00726D08" w:rsidRDefault="0001103A" w:rsidP="00C47B7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01103A" w:rsidRPr="00726D08" w:rsidRDefault="0001103A" w:rsidP="00C47B7E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01103A" w:rsidRPr="00726D08" w:rsidRDefault="008B5DEB" w:rsidP="008B5DEB">
            <w:pPr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 xml:space="preserve">علم الدلالة </w:t>
            </w:r>
          </w:p>
        </w:tc>
      </w:tr>
      <w:tr w:rsidR="0001103A" w:rsidRPr="00726D08" w:rsidTr="00C47B7E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1103A" w:rsidRPr="00726D08" w:rsidRDefault="0001103A" w:rsidP="00C47B7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01103A" w:rsidRPr="00726D08" w:rsidRDefault="0001103A" w:rsidP="00C47B7E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01103A" w:rsidRPr="00726D08" w:rsidRDefault="008B5DEB" w:rsidP="00C47B7E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أحمد مختار عمر</w:t>
            </w:r>
          </w:p>
        </w:tc>
      </w:tr>
      <w:tr w:rsidR="0001103A" w:rsidRPr="00726D08" w:rsidTr="00C47B7E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1103A" w:rsidRPr="00726D08" w:rsidRDefault="0001103A" w:rsidP="00C47B7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01103A" w:rsidRPr="00726D08" w:rsidRDefault="0001103A" w:rsidP="00C47B7E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01103A" w:rsidRPr="00726D08" w:rsidRDefault="008B5DEB" w:rsidP="00C47B7E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عالم الكتاب</w:t>
            </w:r>
            <w:r w:rsidR="00412D0B">
              <w:rPr>
                <w:rFonts w:cs="Arabic Transparent" w:hint="cs"/>
                <w:sz w:val="24"/>
                <w:szCs w:val="24"/>
                <w:rtl/>
                <w:lang w:bidi="ar-JO"/>
              </w:rPr>
              <w:t>:  القاهرة</w:t>
            </w:r>
          </w:p>
        </w:tc>
      </w:tr>
      <w:tr w:rsidR="0001103A" w:rsidRPr="00726D08" w:rsidTr="00C47B7E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1103A" w:rsidRPr="00726D08" w:rsidRDefault="0001103A" w:rsidP="00C47B7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01103A" w:rsidRPr="00726D08" w:rsidRDefault="0001103A" w:rsidP="00C47B7E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01103A" w:rsidRPr="00726D08" w:rsidRDefault="006A4C86" w:rsidP="00C47B7E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ط5، </w:t>
            </w:r>
            <w:r w:rsidR="008B5DEB">
              <w:rPr>
                <w:rFonts w:cs="Arabic Transparent" w:hint="cs"/>
                <w:sz w:val="24"/>
                <w:szCs w:val="24"/>
                <w:rtl/>
                <w:lang w:bidi="ar-JO"/>
              </w:rPr>
              <w:t>1998</w:t>
            </w:r>
          </w:p>
        </w:tc>
      </w:tr>
      <w:tr w:rsidR="0001103A" w:rsidRPr="00726D08" w:rsidTr="00C47B7E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1103A" w:rsidRPr="00726D08" w:rsidRDefault="0001103A" w:rsidP="00C47B7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01103A" w:rsidRPr="00726D08" w:rsidRDefault="0001103A" w:rsidP="00C47B7E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01103A" w:rsidRPr="00726D08" w:rsidRDefault="006A4C86" w:rsidP="00C47B7E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علم الدلالة العربي، النظرية والتطبيق دراسة تاريخية تأصيلية نقدية</w:t>
            </w:r>
          </w:p>
        </w:tc>
      </w:tr>
      <w:tr w:rsidR="0001103A" w:rsidRPr="00726D08" w:rsidTr="00C47B7E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1103A" w:rsidRPr="00726D08" w:rsidRDefault="0001103A" w:rsidP="00C47B7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01103A" w:rsidRPr="00726D08" w:rsidRDefault="0001103A" w:rsidP="00C47B7E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01103A" w:rsidRPr="00726D08" w:rsidRDefault="006A4C86" w:rsidP="00C47B7E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فايز الداية </w:t>
            </w:r>
          </w:p>
        </w:tc>
      </w:tr>
      <w:tr w:rsidR="0001103A" w:rsidRPr="00726D08" w:rsidTr="00C47B7E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1103A" w:rsidRDefault="0001103A" w:rsidP="00C47B7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01103A" w:rsidRPr="00726D08" w:rsidRDefault="0001103A" w:rsidP="00C47B7E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01103A" w:rsidRPr="00726D08" w:rsidRDefault="006A4C86" w:rsidP="00C47B7E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دار الفكر: دمشق</w:t>
            </w:r>
          </w:p>
        </w:tc>
      </w:tr>
      <w:tr w:rsidR="0001103A" w:rsidRPr="00726D08" w:rsidTr="00C47B7E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1103A" w:rsidRDefault="0001103A" w:rsidP="00C47B7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01103A" w:rsidRPr="00726D08" w:rsidRDefault="0001103A" w:rsidP="00C47B7E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01103A" w:rsidRPr="00726D08" w:rsidRDefault="006A4C86" w:rsidP="00C47B7E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ط2، 1996</w:t>
            </w:r>
          </w:p>
        </w:tc>
      </w:tr>
    </w:tbl>
    <w:p w:rsidR="0001103A" w:rsidRDefault="0001103A" w:rsidP="0001103A">
      <w:pPr>
        <w:rPr>
          <w:rtl/>
        </w:rPr>
      </w:pPr>
    </w:p>
    <w:p w:rsidR="0001103A" w:rsidRDefault="0001103A" w:rsidP="0001103A">
      <w:r>
        <w:rPr>
          <w:rFonts w:hint="cs"/>
          <w:rtl/>
        </w:rPr>
        <w:t>ملاحظة: يمكن اضافة مراجع اخرى بحيث لا تتجاوز 3 مراجع على الاكثر.</w:t>
      </w:r>
    </w:p>
    <w:p w:rsidR="00104A81" w:rsidRPr="0001103A" w:rsidRDefault="00104A81"/>
    <w:sectPr w:rsidR="00104A81" w:rsidRPr="0001103A" w:rsidSect="00A647DB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4E" w:rsidRDefault="00794C4E" w:rsidP="00A7765A">
      <w:pPr>
        <w:spacing w:after="0" w:line="240" w:lineRule="auto"/>
      </w:pPr>
      <w:r>
        <w:separator/>
      </w:r>
    </w:p>
  </w:endnote>
  <w:endnote w:type="continuationSeparator" w:id="1">
    <w:p w:rsidR="00794C4E" w:rsidRDefault="00794C4E" w:rsidP="00A7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4E" w:rsidRDefault="00794C4E" w:rsidP="00A7765A">
      <w:pPr>
        <w:spacing w:after="0" w:line="240" w:lineRule="auto"/>
      </w:pPr>
      <w:r>
        <w:separator/>
      </w:r>
    </w:p>
  </w:footnote>
  <w:footnote w:type="continuationSeparator" w:id="1">
    <w:p w:rsidR="00794C4E" w:rsidRDefault="00794C4E" w:rsidP="00A7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2E5B51" w:rsidP="007931B4">
    <w:pPr>
      <w:pStyle w:val="Header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4F76"/>
    <w:multiLevelType w:val="hybridMultilevel"/>
    <w:tmpl w:val="2ED40480"/>
    <w:lvl w:ilvl="0" w:tplc="06A40382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AL-Mohanad"/>
        <w:b/>
        <w:bCs w:val="0"/>
        <w:color w:val="auto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B77A2"/>
    <w:multiLevelType w:val="hybridMultilevel"/>
    <w:tmpl w:val="2ED40480"/>
    <w:lvl w:ilvl="0" w:tplc="06A40382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AL-Mohanad"/>
        <w:b/>
        <w:bCs w:val="0"/>
        <w:color w:val="auto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375FA"/>
    <w:multiLevelType w:val="hybridMultilevel"/>
    <w:tmpl w:val="3BCC8F4E"/>
    <w:lvl w:ilvl="0" w:tplc="65500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03A"/>
    <w:rsid w:val="0001103A"/>
    <w:rsid w:val="000524C1"/>
    <w:rsid w:val="00054C5D"/>
    <w:rsid w:val="00104A81"/>
    <w:rsid w:val="0012242F"/>
    <w:rsid w:val="001355DC"/>
    <w:rsid w:val="002E5B51"/>
    <w:rsid w:val="003743C5"/>
    <w:rsid w:val="00412D0B"/>
    <w:rsid w:val="004D6B75"/>
    <w:rsid w:val="006A4C86"/>
    <w:rsid w:val="00742C1C"/>
    <w:rsid w:val="00794C4E"/>
    <w:rsid w:val="008B5DEB"/>
    <w:rsid w:val="00A7765A"/>
    <w:rsid w:val="00C64286"/>
    <w:rsid w:val="00DA7B64"/>
    <w:rsid w:val="00E07600"/>
    <w:rsid w:val="00F5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3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10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03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3A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4C1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13</cp:revision>
  <dcterms:created xsi:type="dcterms:W3CDTF">2010-02-14T18:13:00Z</dcterms:created>
  <dcterms:modified xsi:type="dcterms:W3CDTF">2010-02-15T12:56:00Z</dcterms:modified>
</cp:coreProperties>
</file>