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00" w:rsidRPr="00726D08" w:rsidRDefault="00907500" w:rsidP="00907500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907500" w:rsidRPr="00726D08" w:rsidRDefault="00027706" w:rsidP="00907500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="00907500" w:rsidRPr="00726D08">
        <w:rPr>
          <w:rFonts w:hint="cs"/>
          <w:b/>
          <w:bCs/>
          <w:sz w:val="28"/>
          <w:szCs w:val="28"/>
          <w:rtl/>
        </w:rPr>
        <w:t xml:space="preserve">دارة الخطط والبرامج </w:t>
      </w:r>
      <w:r w:rsidR="00907500">
        <w:rPr>
          <w:rFonts w:hint="cs"/>
          <w:b/>
          <w:bCs/>
          <w:sz w:val="28"/>
          <w:szCs w:val="28"/>
          <w:rtl/>
        </w:rPr>
        <w:t>الدراسية</w:t>
      </w:r>
    </w:p>
    <w:p w:rsidR="00907500" w:rsidRDefault="00907500" w:rsidP="00907500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907500" w:rsidRPr="00FB49A3" w:rsidRDefault="00907500" w:rsidP="00907500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07500" w:rsidRDefault="00907500" w:rsidP="00907500">
      <w:pPr>
        <w:jc w:val="center"/>
        <w:rPr>
          <w:rtl/>
        </w:rPr>
      </w:pPr>
    </w:p>
    <w:p w:rsidR="00907500" w:rsidRDefault="00907500" w:rsidP="00907500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907500" w:rsidRPr="00FB49A3" w:rsidTr="006C17F7">
        <w:trPr>
          <w:jc w:val="center"/>
        </w:trPr>
        <w:tc>
          <w:tcPr>
            <w:tcW w:w="2443" w:type="dxa"/>
          </w:tcPr>
          <w:p w:rsidR="00907500" w:rsidRPr="00FB49A3" w:rsidRDefault="00907500" w:rsidP="006C17F7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907500" w:rsidRPr="00FB49A3" w:rsidRDefault="00907500" w:rsidP="006C17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علم البديع</w:t>
            </w:r>
          </w:p>
        </w:tc>
      </w:tr>
      <w:tr w:rsidR="00907500" w:rsidRPr="00FB49A3" w:rsidTr="006C17F7">
        <w:trPr>
          <w:jc w:val="center"/>
        </w:trPr>
        <w:tc>
          <w:tcPr>
            <w:tcW w:w="2443" w:type="dxa"/>
          </w:tcPr>
          <w:p w:rsidR="00907500" w:rsidRPr="00FB49A3" w:rsidRDefault="00907500" w:rsidP="006C17F7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907500" w:rsidRPr="00FB49A3" w:rsidRDefault="00907500" w:rsidP="006C17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عرب 124</w:t>
            </w:r>
          </w:p>
        </w:tc>
      </w:tr>
      <w:tr w:rsidR="00907500" w:rsidRPr="00FB49A3" w:rsidTr="006C17F7">
        <w:trPr>
          <w:jc w:val="center"/>
        </w:trPr>
        <w:tc>
          <w:tcPr>
            <w:tcW w:w="2443" w:type="dxa"/>
          </w:tcPr>
          <w:p w:rsidR="00907500" w:rsidRPr="00FB49A3" w:rsidRDefault="00E23CD8" w:rsidP="006C17F7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A705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السابق ورقمه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907500" w:rsidRPr="00FB49A3" w:rsidRDefault="00907500" w:rsidP="006C17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لا ينطبق</w:t>
            </w:r>
          </w:p>
        </w:tc>
      </w:tr>
      <w:tr w:rsidR="00907500" w:rsidRPr="00FB49A3" w:rsidTr="006C17F7">
        <w:trPr>
          <w:jc w:val="center"/>
        </w:trPr>
        <w:tc>
          <w:tcPr>
            <w:tcW w:w="2443" w:type="dxa"/>
          </w:tcPr>
          <w:p w:rsidR="00907500" w:rsidRPr="00FB49A3" w:rsidRDefault="00907500" w:rsidP="006C17F7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907500" w:rsidRPr="00FB49A3" w:rsidRDefault="00907500" w:rsidP="006C17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المستوى الثاني</w:t>
            </w:r>
          </w:p>
        </w:tc>
      </w:tr>
      <w:tr w:rsidR="00907500" w:rsidRPr="00FB49A3" w:rsidTr="006C17F7">
        <w:trPr>
          <w:jc w:val="center"/>
        </w:trPr>
        <w:tc>
          <w:tcPr>
            <w:tcW w:w="2443" w:type="dxa"/>
          </w:tcPr>
          <w:p w:rsidR="00907500" w:rsidRPr="00FB49A3" w:rsidRDefault="00907500" w:rsidP="006C17F7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907500" w:rsidRPr="00FB49A3" w:rsidRDefault="00907500" w:rsidP="006C17F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ساعتان</w:t>
            </w:r>
          </w:p>
        </w:tc>
      </w:tr>
      <w:tr w:rsidR="00907500" w:rsidRPr="00FB49A3" w:rsidTr="006C17F7">
        <w:trPr>
          <w:jc w:val="center"/>
        </w:trPr>
        <w:tc>
          <w:tcPr>
            <w:tcW w:w="6696" w:type="dxa"/>
            <w:gridSpan w:val="2"/>
          </w:tcPr>
          <w:p w:rsidR="00907500" w:rsidRPr="00FB49A3" w:rsidRDefault="00907500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907500" w:rsidRPr="00FB49A3" w:rsidRDefault="00907500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907500" w:rsidRPr="00FB49A3" w:rsidTr="006C17F7">
        <w:trPr>
          <w:jc w:val="center"/>
        </w:trPr>
        <w:tc>
          <w:tcPr>
            <w:tcW w:w="6696" w:type="dxa"/>
            <w:gridSpan w:val="2"/>
          </w:tcPr>
          <w:p w:rsidR="00907500" w:rsidRPr="00FB49A3" w:rsidRDefault="00907500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907500" w:rsidRPr="00FB49A3" w:rsidRDefault="00907500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907500" w:rsidRPr="00FB49A3" w:rsidTr="006C17F7">
        <w:trPr>
          <w:jc w:val="center"/>
        </w:trPr>
        <w:tc>
          <w:tcPr>
            <w:tcW w:w="6696" w:type="dxa"/>
            <w:gridSpan w:val="2"/>
          </w:tcPr>
          <w:p w:rsidR="00907500" w:rsidRPr="00FB49A3" w:rsidRDefault="00907500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907500" w:rsidRPr="00FB49A3" w:rsidRDefault="00907500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907500" w:rsidRPr="00FB49A3" w:rsidTr="006C17F7">
        <w:trPr>
          <w:jc w:val="center"/>
        </w:trPr>
        <w:tc>
          <w:tcPr>
            <w:tcW w:w="6696" w:type="dxa"/>
            <w:gridSpan w:val="2"/>
          </w:tcPr>
          <w:p w:rsidR="00907500" w:rsidRPr="00FB49A3" w:rsidRDefault="00907500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907500" w:rsidRDefault="00907500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907500" w:rsidRPr="00FB49A3" w:rsidTr="006C17F7">
        <w:trPr>
          <w:jc w:val="center"/>
        </w:trPr>
        <w:tc>
          <w:tcPr>
            <w:tcW w:w="6696" w:type="dxa"/>
            <w:gridSpan w:val="2"/>
          </w:tcPr>
          <w:p w:rsidR="00907500" w:rsidRPr="00FB49A3" w:rsidRDefault="00907500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907500" w:rsidRDefault="00907500" w:rsidP="006C17F7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07500" w:rsidRPr="00FB49A3" w:rsidRDefault="00907500" w:rsidP="00907500">
      <w:pPr>
        <w:rPr>
          <w:rFonts w:asciiTheme="minorBidi" w:hAnsiTheme="minorBidi"/>
          <w:b/>
          <w:bCs/>
          <w:sz w:val="24"/>
          <w:szCs w:val="24"/>
        </w:rPr>
      </w:pPr>
    </w:p>
    <w:p w:rsidR="00907500" w:rsidRPr="007A4106" w:rsidRDefault="00907500" w:rsidP="00907500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907500" w:rsidRPr="00685424" w:rsidTr="006C17F7">
        <w:trPr>
          <w:trHeight w:val="1030"/>
          <w:jc w:val="center"/>
        </w:trPr>
        <w:tc>
          <w:tcPr>
            <w:tcW w:w="4644" w:type="dxa"/>
          </w:tcPr>
          <w:p w:rsidR="007E5026" w:rsidRPr="007E5026" w:rsidRDefault="007E5026" w:rsidP="007E5026">
            <w:pPr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7E5026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يحتوي المقرر على  موضوعين أساسيين هما : </w:t>
            </w:r>
          </w:p>
          <w:p w:rsidR="007E5026" w:rsidRPr="007E5026" w:rsidRDefault="007E5026" w:rsidP="007E5026">
            <w:pPr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7E5026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أولاً: مفهوم البلاغة وأقسامها ( البديع ، والبيان ، والمعاني ).</w:t>
            </w:r>
          </w:p>
          <w:p w:rsidR="00907500" w:rsidRPr="007E5026" w:rsidRDefault="007E5026" w:rsidP="007E5026">
            <w:pPr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7E5026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ثانياً : </w:t>
            </w:r>
            <w:r w:rsidRPr="007E5026"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  <w:t>مفهوم البديع ، ونشأته ومراحل تطوره وأقسامه باعتبار المعنى وباعتبار اللفظ ، كما يُعنى بدراسة بعض المحسنات المعنوية</w:t>
            </w:r>
            <w:r w:rsidRPr="007E5026">
              <w:rPr>
                <w:rFonts w:eastAsiaTheme="minorHAnsi" w:cs="Arabic Transparent"/>
                <w:sz w:val="28"/>
                <w:szCs w:val="28"/>
                <w:lang w:bidi="ar-JO"/>
              </w:rPr>
              <w:t xml:space="preserve"> : </w:t>
            </w:r>
            <w:r w:rsidRPr="007E5026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(</w:t>
            </w:r>
            <w:r w:rsidRPr="007E5026"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  <w:t xml:space="preserve">المقابلة </w:t>
            </w:r>
            <w:r w:rsidRPr="007E5026"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  <w:lastRenderedPageBreak/>
              <w:t>،المطابقة ، التورية ، المبالغة ،</w:t>
            </w:r>
            <w:r w:rsidRPr="007E5026">
              <w:rPr>
                <w:rFonts w:eastAsiaTheme="minorHAnsi" w:cs="Arabic Transparent"/>
                <w:sz w:val="28"/>
                <w:szCs w:val="28"/>
                <w:lang w:bidi="ar-JO"/>
              </w:rPr>
              <w:t> </w:t>
            </w:r>
            <w:r w:rsidRPr="007E5026"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  <w:t>المشاكلة</w:t>
            </w:r>
            <w:r w:rsidRPr="007E5026">
              <w:rPr>
                <w:rFonts w:eastAsiaTheme="minorHAnsi" w:cs="Arabic Transparent"/>
                <w:sz w:val="28"/>
                <w:szCs w:val="28"/>
                <w:lang w:bidi="ar-JO"/>
              </w:rPr>
              <w:t> </w:t>
            </w:r>
            <w:r w:rsidRPr="007E5026"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  <w:t>، المذهب الكلامي ، تأكيد المدح بما يشبه الذم وعكسه ، اللف والنشر ، حسن التعليل ، أسلوب الحكيم ، التجريد ) وبعض المحسنات اللفظية : ( الجناس ، السجع ، رد ال</w:t>
            </w:r>
            <w:r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  <w:t xml:space="preserve">عجز على الصدر ، لزوم ما لا </w:t>
            </w:r>
            <w:proofErr w:type="spellStart"/>
            <w:r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  <w:t>يلزم</w:t>
            </w:r>
            <w:r w:rsidRPr="007E5026"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  <w:t>،الموازنة،</w:t>
            </w:r>
            <w:proofErr w:type="spellEnd"/>
            <w:r w:rsidRPr="007E5026"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7E5026"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  <w:t>التشريع.)</w:t>
            </w:r>
            <w:proofErr w:type="spellEnd"/>
            <w:r w:rsidRPr="007E5026"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  <w:t xml:space="preserve"> وشرط الحسن في البديع اللفظي</w:t>
            </w:r>
            <w:r w:rsidRPr="007E5026">
              <w:rPr>
                <w:rFonts w:eastAsiaTheme="minorHAnsi" w:cs="Arabic Transparent"/>
                <w:sz w:val="28"/>
                <w:szCs w:val="28"/>
                <w:lang w:bidi="ar-JO"/>
              </w:rPr>
              <w:t xml:space="preserve"> .</w:t>
            </w:r>
          </w:p>
        </w:tc>
        <w:tc>
          <w:tcPr>
            <w:tcW w:w="4644" w:type="dxa"/>
          </w:tcPr>
          <w:p w:rsidR="00907500" w:rsidRPr="00685424" w:rsidRDefault="00907500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907500" w:rsidRDefault="00907500" w:rsidP="00907500">
      <w:pPr>
        <w:rPr>
          <w:rFonts w:cs="Arabic Transparent"/>
          <w:b/>
          <w:bCs/>
          <w:sz w:val="28"/>
          <w:szCs w:val="28"/>
          <w:rtl/>
        </w:rPr>
      </w:pPr>
    </w:p>
    <w:p w:rsidR="00907500" w:rsidRPr="00A647DB" w:rsidRDefault="00907500" w:rsidP="00907500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5168"/>
        <w:gridCol w:w="2646"/>
      </w:tblGrid>
      <w:tr w:rsidR="00907500" w:rsidRPr="00685424" w:rsidTr="006C17F7">
        <w:trPr>
          <w:jc w:val="center"/>
        </w:trPr>
        <w:tc>
          <w:tcPr>
            <w:tcW w:w="596" w:type="dxa"/>
          </w:tcPr>
          <w:p w:rsidR="00907500" w:rsidRPr="00685424" w:rsidRDefault="00907500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168" w:type="dxa"/>
          </w:tcPr>
          <w:p w:rsidR="00907500" w:rsidRPr="00E23CD8" w:rsidRDefault="00907500" w:rsidP="006C17F7">
            <w:pPr>
              <w:spacing w:after="0" w:line="240" w:lineRule="auto"/>
              <w:jc w:val="both"/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تطبق الأصول البديعية البلاغية الموجودة في القرآن الكريم وأحاديث النبي صلى الله عليه وسلم والشعر العربي القديم .</w:t>
            </w:r>
          </w:p>
        </w:tc>
        <w:tc>
          <w:tcPr>
            <w:tcW w:w="2646" w:type="dxa"/>
          </w:tcPr>
          <w:p w:rsidR="00907500" w:rsidRPr="00685424" w:rsidRDefault="00907500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907500" w:rsidRPr="00685424" w:rsidTr="006C17F7">
        <w:trPr>
          <w:jc w:val="center"/>
        </w:trPr>
        <w:tc>
          <w:tcPr>
            <w:tcW w:w="596" w:type="dxa"/>
          </w:tcPr>
          <w:p w:rsidR="00907500" w:rsidRPr="00685424" w:rsidRDefault="00907500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168" w:type="dxa"/>
          </w:tcPr>
          <w:p w:rsidR="00907500" w:rsidRPr="00E23CD8" w:rsidRDefault="00907500" w:rsidP="006C17F7">
            <w:pPr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 تعرف المفاهيم الأساسية لعلم البديع</w:t>
            </w:r>
          </w:p>
        </w:tc>
        <w:tc>
          <w:tcPr>
            <w:tcW w:w="2646" w:type="dxa"/>
          </w:tcPr>
          <w:p w:rsidR="00907500" w:rsidRPr="00685424" w:rsidRDefault="00907500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907500" w:rsidRPr="00685424" w:rsidTr="006C17F7">
        <w:trPr>
          <w:jc w:val="center"/>
        </w:trPr>
        <w:tc>
          <w:tcPr>
            <w:tcW w:w="596" w:type="dxa"/>
          </w:tcPr>
          <w:p w:rsidR="00907500" w:rsidRPr="00685424" w:rsidRDefault="00907500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168" w:type="dxa"/>
          </w:tcPr>
          <w:p w:rsidR="00907500" w:rsidRPr="00E23CD8" w:rsidRDefault="00907500" w:rsidP="006C17F7">
            <w:pPr>
              <w:spacing w:after="0" w:line="240" w:lineRule="auto"/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 تكتشف كل جديد في الشكل والمضمون لمقومات العمل الأدبي .</w:t>
            </w:r>
          </w:p>
        </w:tc>
        <w:tc>
          <w:tcPr>
            <w:tcW w:w="2646" w:type="dxa"/>
          </w:tcPr>
          <w:p w:rsidR="00907500" w:rsidRPr="00685424" w:rsidRDefault="00907500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907500" w:rsidRPr="00685424" w:rsidTr="006C17F7">
        <w:trPr>
          <w:jc w:val="center"/>
        </w:trPr>
        <w:tc>
          <w:tcPr>
            <w:tcW w:w="596" w:type="dxa"/>
          </w:tcPr>
          <w:p w:rsidR="00907500" w:rsidRPr="00685424" w:rsidRDefault="00907500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168" w:type="dxa"/>
          </w:tcPr>
          <w:p w:rsidR="00907500" w:rsidRPr="00E23CD8" w:rsidRDefault="00907500" w:rsidP="006C17F7">
            <w:pPr>
              <w:spacing w:after="0" w:line="240" w:lineRule="auto"/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تعرف حركة التجديد الشعرية التي أسسها بشار بن برد , ومسلم بن الوليد , وأبو نواس , وأبو تمام وتجلياتها في التراث البلاغي.</w:t>
            </w:r>
          </w:p>
        </w:tc>
        <w:tc>
          <w:tcPr>
            <w:tcW w:w="2646" w:type="dxa"/>
          </w:tcPr>
          <w:p w:rsidR="00907500" w:rsidRPr="00685424" w:rsidRDefault="00907500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907500" w:rsidRPr="00685424" w:rsidTr="006C17F7">
        <w:trPr>
          <w:jc w:val="center"/>
        </w:trPr>
        <w:tc>
          <w:tcPr>
            <w:tcW w:w="596" w:type="dxa"/>
          </w:tcPr>
          <w:p w:rsidR="00907500" w:rsidRPr="00685424" w:rsidRDefault="00907500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168" w:type="dxa"/>
          </w:tcPr>
          <w:p w:rsidR="00907500" w:rsidRPr="00E23CD8" w:rsidRDefault="00907500" w:rsidP="006C17F7">
            <w:pPr>
              <w:spacing w:after="0" w:line="240" w:lineRule="auto"/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 تكتسب ملكة الذوق الفني من خلال الدراسة التطبيقية لفن البديع من خلال النصوص .</w:t>
            </w:r>
          </w:p>
        </w:tc>
        <w:tc>
          <w:tcPr>
            <w:tcW w:w="2646" w:type="dxa"/>
          </w:tcPr>
          <w:p w:rsidR="00907500" w:rsidRPr="00685424" w:rsidRDefault="00907500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907500" w:rsidRPr="00685424" w:rsidTr="006C17F7">
        <w:trPr>
          <w:jc w:val="center"/>
        </w:trPr>
        <w:tc>
          <w:tcPr>
            <w:tcW w:w="596" w:type="dxa"/>
          </w:tcPr>
          <w:p w:rsidR="00907500" w:rsidRPr="00685424" w:rsidRDefault="00907500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5168" w:type="dxa"/>
          </w:tcPr>
          <w:p w:rsidR="00907500" w:rsidRPr="00E23CD8" w:rsidRDefault="00907500" w:rsidP="006C17F7">
            <w:pPr>
              <w:spacing w:after="0" w:line="240" w:lineRule="auto"/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تحديد خصائص  علم البديع</w:t>
            </w:r>
            <w:r w:rsid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2646" w:type="dxa"/>
          </w:tcPr>
          <w:p w:rsidR="00907500" w:rsidRPr="00685424" w:rsidRDefault="00907500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907500" w:rsidRDefault="00907500" w:rsidP="00907500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907500" w:rsidRPr="00A647DB" w:rsidRDefault="00907500" w:rsidP="00907500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907500" w:rsidRPr="00A647DB" w:rsidRDefault="00907500" w:rsidP="00907500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بالطالبة بعد دراستها لهذا المقرر أن تكون قادرة على أن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907500" w:rsidRPr="00685424" w:rsidTr="006C17F7">
        <w:trPr>
          <w:jc w:val="center"/>
        </w:trPr>
        <w:tc>
          <w:tcPr>
            <w:tcW w:w="675" w:type="dxa"/>
          </w:tcPr>
          <w:p w:rsidR="00907500" w:rsidRPr="00685424" w:rsidRDefault="00907500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907500" w:rsidRPr="00E23CD8" w:rsidRDefault="00907500" w:rsidP="00E23CD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cs="Arabic Transparent" w:hint="cs"/>
                <w:sz w:val="28"/>
                <w:szCs w:val="28"/>
                <w:rtl/>
                <w:lang w:bidi="ar-JO"/>
              </w:rPr>
              <w:t>تحدد مواضع المحسنات في النصوص القرآنية والحديث الشريف وكلام العرب .</w:t>
            </w:r>
          </w:p>
        </w:tc>
        <w:tc>
          <w:tcPr>
            <w:tcW w:w="4420" w:type="dxa"/>
          </w:tcPr>
          <w:p w:rsidR="00907500" w:rsidRPr="00685424" w:rsidRDefault="00907500" w:rsidP="006C17F7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907500" w:rsidRPr="00685424" w:rsidTr="006C17F7">
        <w:trPr>
          <w:jc w:val="center"/>
        </w:trPr>
        <w:tc>
          <w:tcPr>
            <w:tcW w:w="675" w:type="dxa"/>
          </w:tcPr>
          <w:p w:rsidR="00907500" w:rsidRPr="00685424" w:rsidRDefault="00907500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907500" w:rsidRPr="00E23CD8" w:rsidRDefault="00907500" w:rsidP="00E23CD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cs="Arabic Transparent" w:hint="cs"/>
                <w:sz w:val="28"/>
                <w:szCs w:val="28"/>
                <w:rtl/>
                <w:lang w:bidi="ar-JO"/>
              </w:rPr>
              <w:t>تطبق قواعد علم البديع على النصوص المختلفة .</w:t>
            </w:r>
          </w:p>
        </w:tc>
        <w:tc>
          <w:tcPr>
            <w:tcW w:w="4420" w:type="dxa"/>
          </w:tcPr>
          <w:p w:rsidR="00907500" w:rsidRPr="00685424" w:rsidRDefault="00907500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907500" w:rsidRPr="00685424" w:rsidTr="006C17F7">
        <w:trPr>
          <w:jc w:val="center"/>
        </w:trPr>
        <w:tc>
          <w:tcPr>
            <w:tcW w:w="675" w:type="dxa"/>
          </w:tcPr>
          <w:p w:rsidR="00907500" w:rsidRPr="00685424" w:rsidRDefault="00907500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907500" w:rsidRPr="00E23CD8" w:rsidRDefault="00907500" w:rsidP="00E23CD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تفرق بين المحسنات اللفظية والمحسنات المعنوية</w:t>
            </w:r>
          </w:p>
        </w:tc>
        <w:tc>
          <w:tcPr>
            <w:tcW w:w="4420" w:type="dxa"/>
          </w:tcPr>
          <w:p w:rsidR="00907500" w:rsidRPr="00685424" w:rsidRDefault="00907500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907500" w:rsidRPr="00685424" w:rsidTr="006C17F7">
        <w:trPr>
          <w:jc w:val="center"/>
        </w:trPr>
        <w:tc>
          <w:tcPr>
            <w:tcW w:w="675" w:type="dxa"/>
          </w:tcPr>
          <w:p w:rsidR="00907500" w:rsidRPr="00685424" w:rsidRDefault="00907500" w:rsidP="006C17F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907500" w:rsidRPr="00685424" w:rsidRDefault="00907500" w:rsidP="00E23CD8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cs="Arabic Transparent" w:hint="cs"/>
                <w:sz w:val="28"/>
                <w:szCs w:val="28"/>
                <w:rtl/>
                <w:lang w:bidi="ar-JO"/>
              </w:rPr>
              <w:t>تستخدم المحسنات اللفظية والمعنوية في الكلام استخداما صحيحا .</w:t>
            </w:r>
          </w:p>
        </w:tc>
        <w:tc>
          <w:tcPr>
            <w:tcW w:w="4420" w:type="dxa"/>
          </w:tcPr>
          <w:p w:rsidR="00907500" w:rsidRPr="00685424" w:rsidRDefault="00907500" w:rsidP="006C17F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907500" w:rsidRDefault="00907500" w:rsidP="00907500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907500" w:rsidRDefault="00907500" w:rsidP="00907500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907500" w:rsidRPr="00FB49A3" w:rsidRDefault="00907500" w:rsidP="00907500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907500" w:rsidRPr="00FC6260" w:rsidTr="006C17F7">
        <w:trPr>
          <w:jc w:val="center"/>
        </w:trPr>
        <w:tc>
          <w:tcPr>
            <w:tcW w:w="6863" w:type="dxa"/>
          </w:tcPr>
          <w:p w:rsidR="00907500" w:rsidRDefault="00907500" w:rsidP="006C17F7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907500" w:rsidRPr="00FB49A3" w:rsidRDefault="00907500" w:rsidP="006C17F7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907500" w:rsidRDefault="00907500" w:rsidP="006C17F7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907500" w:rsidRPr="00FC6260" w:rsidRDefault="00907500" w:rsidP="006C17F7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907500" w:rsidRDefault="00907500" w:rsidP="006C17F7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907500" w:rsidRPr="00FC6260" w:rsidRDefault="00907500" w:rsidP="006C17F7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907500" w:rsidRPr="00E23CD8" w:rsidTr="006C17F7">
        <w:trPr>
          <w:jc w:val="center"/>
        </w:trPr>
        <w:tc>
          <w:tcPr>
            <w:tcW w:w="6863" w:type="dxa"/>
          </w:tcPr>
          <w:p w:rsidR="00907500" w:rsidRPr="00E23CD8" w:rsidRDefault="00907500" w:rsidP="006C17F7">
            <w:pPr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أولا : تمهيد ويدرس فيه:</w:t>
            </w:r>
          </w:p>
          <w:p w:rsidR="00907500" w:rsidRPr="00E23CD8" w:rsidRDefault="00907500" w:rsidP="006C17F7">
            <w:pPr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أطوار البديع التاريخية ومكانته بين علوم البلاغة</w:t>
            </w:r>
          </w:p>
          <w:p w:rsidR="00907500" w:rsidRPr="00E23CD8" w:rsidRDefault="00907500" w:rsidP="006C17F7">
            <w:pPr>
              <w:spacing w:line="240" w:lineRule="auto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تعريف بالبديع  ,وما ينقسم إليه من محسنات معنوية ولفظية , مع تعريف كل قسم وبيان العلامة المميزة له</w:t>
            </w:r>
          </w:p>
        </w:tc>
        <w:tc>
          <w:tcPr>
            <w:tcW w:w="1259" w:type="dxa"/>
          </w:tcPr>
          <w:p w:rsidR="00907500" w:rsidRPr="00E23CD8" w:rsidRDefault="00907500" w:rsidP="006C17F7">
            <w:pPr>
              <w:spacing w:line="240" w:lineRule="auto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76" w:type="dxa"/>
          </w:tcPr>
          <w:p w:rsidR="00907500" w:rsidRPr="00E23CD8" w:rsidRDefault="00907500" w:rsidP="006C17F7">
            <w:pPr>
              <w:spacing w:line="240" w:lineRule="auto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907500" w:rsidRPr="00E23CD8" w:rsidTr="006C17F7">
        <w:trPr>
          <w:jc w:val="center"/>
        </w:trPr>
        <w:tc>
          <w:tcPr>
            <w:tcW w:w="6863" w:type="dxa"/>
          </w:tcPr>
          <w:p w:rsidR="00907500" w:rsidRPr="00E23CD8" w:rsidRDefault="00027706" w:rsidP="006C17F7">
            <w:pPr>
              <w:spacing w:line="240" w:lineRule="auto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المح</w:t>
            </w:r>
            <w:r w:rsidR="00907500"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سنات المعنوية : المقابلة , المطابقة , التورية</w:t>
            </w:r>
          </w:p>
        </w:tc>
        <w:tc>
          <w:tcPr>
            <w:tcW w:w="1259" w:type="dxa"/>
          </w:tcPr>
          <w:p w:rsidR="00907500" w:rsidRPr="00E23CD8" w:rsidRDefault="00907500" w:rsidP="006C17F7">
            <w:pPr>
              <w:spacing w:line="240" w:lineRule="auto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76" w:type="dxa"/>
          </w:tcPr>
          <w:p w:rsidR="00907500" w:rsidRPr="00E23CD8" w:rsidRDefault="00907500" w:rsidP="006C17F7">
            <w:pPr>
              <w:spacing w:line="240" w:lineRule="auto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907500" w:rsidRPr="00E23CD8" w:rsidTr="006C17F7">
        <w:trPr>
          <w:jc w:val="center"/>
        </w:trPr>
        <w:tc>
          <w:tcPr>
            <w:tcW w:w="6863" w:type="dxa"/>
          </w:tcPr>
          <w:p w:rsidR="00907500" w:rsidRPr="00E23CD8" w:rsidRDefault="00907500" w:rsidP="006C17F7">
            <w:pPr>
              <w:spacing w:line="240" w:lineRule="auto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المبالغة , المشاكلة , المذهب الكلامي ,تجاهل العارف</w:t>
            </w:r>
          </w:p>
        </w:tc>
        <w:tc>
          <w:tcPr>
            <w:tcW w:w="1259" w:type="dxa"/>
          </w:tcPr>
          <w:p w:rsidR="00907500" w:rsidRPr="00E23CD8" w:rsidRDefault="00907500" w:rsidP="006C17F7">
            <w:pPr>
              <w:spacing w:line="240" w:lineRule="auto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76" w:type="dxa"/>
          </w:tcPr>
          <w:p w:rsidR="00907500" w:rsidRPr="00E23CD8" w:rsidRDefault="00907500" w:rsidP="006C17F7">
            <w:pPr>
              <w:spacing w:line="240" w:lineRule="auto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907500" w:rsidRPr="00E23CD8" w:rsidTr="006C17F7">
        <w:trPr>
          <w:jc w:val="center"/>
        </w:trPr>
        <w:tc>
          <w:tcPr>
            <w:tcW w:w="6863" w:type="dxa"/>
          </w:tcPr>
          <w:p w:rsidR="00907500" w:rsidRPr="00E23CD8" w:rsidRDefault="00907500" w:rsidP="006C17F7">
            <w:pPr>
              <w:spacing w:line="240" w:lineRule="auto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تأكيد المدح بما يشبه الذم , تأكيد الذم بما يشبه المدح , اللف والنشر</w:t>
            </w:r>
          </w:p>
        </w:tc>
        <w:tc>
          <w:tcPr>
            <w:tcW w:w="1259" w:type="dxa"/>
          </w:tcPr>
          <w:p w:rsidR="00907500" w:rsidRPr="00E23CD8" w:rsidRDefault="00907500" w:rsidP="006C17F7">
            <w:pPr>
              <w:spacing w:line="240" w:lineRule="auto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76" w:type="dxa"/>
          </w:tcPr>
          <w:p w:rsidR="00907500" w:rsidRPr="00E23CD8" w:rsidRDefault="00907500" w:rsidP="006C17F7">
            <w:pPr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907500" w:rsidRPr="00E23CD8" w:rsidTr="006C17F7">
        <w:trPr>
          <w:jc w:val="center"/>
        </w:trPr>
        <w:tc>
          <w:tcPr>
            <w:tcW w:w="6863" w:type="dxa"/>
          </w:tcPr>
          <w:p w:rsidR="00907500" w:rsidRPr="00E23CD8" w:rsidRDefault="00027706" w:rsidP="006C17F7">
            <w:pPr>
              <w:spacing w:line="216" w:lineRule="auto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حسن التعليل , أ</w:t>
            </w:r>
            <w:r w:rsidR="00907500"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سلوب الحكيم , التجريد  , مراعاة النظير             </w:t>
            </w:r>
          </w:p>
        </w:tc>
        <w:tc>
          <w:tcPr>
            <w:tcW w:w="1259" w:type="dxa"/>
          </w:tcPr>
          <w:p w:rsidR="00907500" w:rsidRPr="00E23CD8" w:rsidRDefault="00907500" w:rsidP="006C17F7">
            <w:pPr>
              <w:spacing w:line="240" w:lineRule="auto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76" w:type="dxa"/>
          </w:tcPr>
          <w:p w:rsidR="00907500" w:rsidRPr="00E23CD8" w:rsidRDefault="00907500" w:rsidP="006C17F7">
            <w:pPr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907500" w:rsidRPr="00E23CD8" w:rsidTr="006C17F7">
        <w:trPr>
          <w:jc w:val="center"/>
        </w:trPr>
        <w:tc>
          <w:tcPr>
            <w:tcW w:w="6863" w:type="dxa"/>
          </w:tcPr>
          <w:p w:rsidR="00907500" w:rsidRPr="00E23CD8" w:rsidRDefault="00907500" w:rsidP="006C17F7">
            <w:pPr>
              <w:jc w:val="center"/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ثالثا : المحسنات اللفظية </w:t>
            </w:r>
          </w:p>
          <w:p w:rsidR="00907500" w:rsidRPr="00E23CD8" w:rsidRDefault="00907500" w:rsidP="006C17F7">
            <w:pPr>
              <w:spacing w:line="216" w:lineRule="auto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الجناس وأقسامه وما يلحق به  , السجع  وأقسامه , وآراء العلماء</w:t>
            </w:r>
            <w:r w:rsidR="00027706"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 في إ</w:t>
            </w: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طلاق مصطلح السجع في القرآن الكريم </w:t>
            </w:r>
          </w:p>
        </w:tc>
        <w:tc>
          <w:tcPr>
            <w:tcW w:w="1259" w:type="dxa"/>
          </w:tcPr>
          <w:p w:rsidR="00907500" w:rsidRPr="00E23CD8" w:rsidRDefault="00907500" w:rsidP="006C17F7">
            <w:pPr>
              <w:spacing w:line="240" w:lineRule="auto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76" w:type="dxa"/>
          </w:tcPr>
          <w:p w:rsidR="00907500" w:rsidRPr="00E23CD8" w:rsidRDefault="00907500" w:rsidP="006C17F7">
            <w:pPr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907500" w:rsidRPr="00E23CD8" w:rsidTr="006C17F7">
        <w:trPr>
          <w:jc w:val="center"/>
        </w:trPr>
        <w:tc>
          <w:tcPr>
            <w:tcW w:w="6863" w:type="dxa"/>
          </w:tcPr>
          <w:p w:rsidR="00907500" w:rsidRPr="00E23CD8" w:rsidRDefault="00907500" w:rsidP="006C17F7">
            <w:pPr>
              <w:spacing w:line="216" w:lineRule="auto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القلب </w:t>
            </w:r>
            <w:r w:rsidRPr="00E23CD8"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  <w:t>–</w:t>
            </w: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 لزوم ما لا يلزم -  رد العجز على الصدر ,القلب, الموازنة , التشريع</w:t>
            </w:r>
          </w:p>
        </w:tc>
        <w:tc>
          <w:tcPr>
            <w:tcW w:w="1259" w:type="dxa"/>
          </w:tcPr>
          <w:p w:rsidR="00907500" w:rsidRPr="00E23CD8" w:rsidRDefault="00907500" w:rsidP="006C17F7">
            <w:pPr>
              <w:spacing w:line="216" w:lineRule="auto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76" w:type="dxa"/>
          </w:tcPr>
          <w:p w:rsidR="00907500" w:rsidRPr="00E23CD8" w:rsidRDefault="00907500" w:rsidP="006C17F7">
            <w:pPr>
              <w:spacing w:line="216" w:lineRule="auto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907500" w:rsidRPr="00E23CD8" w:rsidTr="006C17F7">
        <w:trPr>
          <w:trHeight w:val="259"/>
          <w:jc w:val="center"/>
        </w:trPr>
        <w:tc>
          <w:tcPr>
            <w:tcW w:w="6863" w:type="dxa"/>
          </w:tcPr>
          <w:p w:rsidR="00907500" w:rsidRPr="00E23CD8" w:rsidRDefault="00907500" w:rsidP="006C17F7">
            <w:pPr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259" w:type="dxa"/>
            <w:vAlign w:val="center"/>
          </w:tcPr>
          <w:p w:rsidR="00907500" w:rsidRPr="00E23CD8" w:rsidRDefault="00907500" w:rsidP="006C17F7">
            <w:pPr>
              <w:jc w:val="center"/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1376" w:type="dxa"/>
            <w:vAlign w:val="center"/>
          </w:tcPr>
          <w:p w:rsidR="00907500" w:rsidRPr="00E23CD8" w:rsidRDefault="00907500" w:rsidP="006C17F7">
            <w:pPr>
              <w:jc w:val="center"/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28</w:t>
            </w:r>
          </w:p>
        </w:tc>
      </w:tr>
    </w:tbl>
    <w:p w:rsidR="00907500" w:rsidRPr="00E23CD8" w:rsidRDefault="00907500" w:rsidP="00907500">
      <w:pPr>
        <w:rPr>
          <w:rFonts w:eastAsiaTheme="minorHAnsi" w:cs="Arabic Transparent"/>
          <w:sz w:val="28"/>
          <w:szCs w:val="28"/>
          <w:rtl/>
          <w:lang w:bidi="ar-JO"/>
        </w:rPr>
      </w:pPr>
    </w:p>
    <w:p w:rsidR="00907500" w:rsidRPr="00E23CD8" w:rsidRDefault="00907500" w:rsidP="00907500">
      <w:pPr>
        <w:rPr>
          <w:rFonts w:eastAsiaTheme="minorHAnsi" w:cs="Arabic Transparent"/>
          <w:sz w:val="28"/>
          <w:szCs w:val="28"/>
          <w:rtl/>
          <w:lang w:bidi="ar-JO"/>
        </w:rPr>
      </w:pPr>
    </w:p>
    <w:p w:rsidR="00907500" w:rsidRPr="00E23CD8" w:rsidRDefault="00907500" w:rsidP="00907500">
      <w:pPr>
        <w:rPr>
          <w:rFonts w:eastAsiaTheme="minorHAnsi" w:cs="Arabic Transparent"/>
          <w:sz w:val="28"/>
          <w:szCs w:val="28"/>
          <w:rtl/>
          <w:lang w:bidi="ar-JO"/>
        </w:rPr>
      </w:pPr>
    </w:p>
    <w:p w:rsidR="00907500" w:rsidRPr="00E23CD8" w:rsidRDefault="00907500" w:rsidP="00907500">
      <w:pPr>
        <w:rPr>
          <w:rFonts w:eastAsiaTheme="minorHAnsi" w:cs="Arabic Transparent"/>
          <w:sz w:val="28"/>
          <w:szCs w:val="28"/>
          <w:rtl/>
          <w:lang w:bidi="ar-JO"/>
        </w:rPr>
      </w:pPr>
    </w:p>
    <w:p w:rsidR="00907500" w:rsidRPr="00E23CD8" w:rsidRDefault="00907500" w:rsidP="00907500">
      <w:pPr>
        <w:rPr>
          <w:rFonts w:eastAsiaTheme="minorHAnsi" w:cs="Arabic Transparent"/>
          <w:sz w:val="28"/>
          <w:szCs w:val="28"/>
          <w:rtl/>
          <w:lang w:bidi="ar-JO"/>
        </w:rPr>
      </w:pPr>
    </w:p>
    <w:p w:rsidR="00907500" w:rsidRPr="00E23CD8" w:rsidRDefault="00907500" w:rsidP="00907500">
      <w:pPr>
        <w:rPr>
          <w:rFonts w:eastAsiaTheme="minorHAnsi" w:cs="Arabic Transparent"/>
          <w:sz w:val="28"/>
          <w:szCs w:val="28"/>
          <w:rtl/>
          <w:lang w:bidi="ar-JO"/>
        </w:rPr>
      </w:pPr>
    </w:p>
    <w:p w:rsidR="00907500" w:rsidRPr="00E23CD8" w:rsidRDefault="00907500" w:rsidP="00907500">
      <w:pPr>
        <w:rPr>
          <w:rFonts w:eastAsiaTheme="minorHAnsi" w:cs="Arabic Transparent"/>
          <w:sz w:val="28"/>
          <w:szCs w:val="28"/>
          <w:rtl/>
          <w:lang w:bidi="ar-JO"/>
        </w:rPr>
      </w:pPr>
      <w:r w:rsidRPr="00E23CD8">
        <w:rPr>
          <w:rFonts w:eastAsiaTheme="minorHAnsi" w:cs="Arabic Transparent" w:hint="cs"/>
          <w:sz w:val="28"/>
          <w:szCs w:val="28"/>
          <w:rtl/>
          <w:lang w:bidi="ar-JO"/>
        </w:rPr>
        <w:lastRenderedPageBreak/>
        <w:t xml:space="preserve">الكتاب المقرر والمراجع المساندة: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907500" w:rsidRPr="00E23CD8" w:rsidTr="006C17F7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907500" w:rsidRPr="00E23CD8" w:rsidRDefault="00907500" w:rsidP="006C17F7">
            <w:pPr>
              <w:jc w:val="center"/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bookmarkStart w:id="0" w:name="_GoBack" w:colFirst="1" w:colLast="1"/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اسم الكتاب المقرر</w:t>
            </w:r>
          </w:p>
          <w:p w:rsidR="00907500" w:rsidRPr="00E23CD8" w:rsidRDefault="00907500" w:rsidP="006C17F7">
            <w:pPr>
              <w:bidi w:val="0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/>
                <w:sz w:val="28"/>
                <w:szCs w:val="28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907500" w:rsidRPr="00E23CD8" w:rsidRDefault="00907500" w:rsidP="006C17F7">
            <w:pPr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البديع دراسة في البنية والدلالة</w:t>
            </w:r>
          </w:p>
        </w:tc>
      </w:tr>
      <w:tr w:rsidR="00907500" w:rsidRPr="00E23CD8" w:rsidTr="006C17F7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907500" w:rsidRPr="00E23CD8" w:rsidRDefault="000D73C3" w:rsidP="006C17F7">
            <w:pPr>
              <w:jc w:val="center"/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اسم المؤلف (رئيس</w:t>
            </w:r>
            <w:r w:rsidR="00907500"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)</w:t>
            </w:r>
          </w:p>
          <w:p w:rsidR="00907500" w:rsidRPr="00E23CD8" w:rsidRDefault="00907500" w:rsidP="006C17F7">
            <w:pPr>
              <w:bidi w:val="0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/>
                <w:sz w:val="28"/>
                <w:szCs w:val="28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907500" w:rsidRPr="00E23CD8" w:rsidRDefault="00907500" w:rsidP="006C17F7">
            <w:pPr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د. عزة محمد جدوع</w:t>
            </w:r>
          </w:p>
        </w:tc>
      </w:tr>
      <w:tr w:rsidR="00907500" w:rsidRPr="00E23CD8" w:rsidTr="006C17F7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907500" w:rsidRPr="00E23CD8" w:rsidRDefault="00907500" w:rsidP="006C17F7">
            <w:pPr>
              <w:jc w:val="center"/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اسم الناشر</w:t>
            </w:r>
          </w:p>
          <w:p w:rsidR="00907500" w:rsidRPr="00E23CD8" w:rsidRDefault="00907500" w:rsidP="006C17F7">
            <w:pPr>
              <w:bidi w:val="0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/>
                <w:sz w:val="28"/>
                <w:szCs w:val="28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907500" w:rsidRPr="00E23CD8" w:rsidRDefault="00907500" w:rsidP="006C17F7">
            <w:pPr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مكتبة الرشد</w:t>
            </w:r>
          </w:p>
        </w:tc>
      </w:tr>
      <w:tr w:rsidR="00907500" w:rsidRPr="00E23CD8" w:rsidTr="006C17F7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907500" w:rsidRPr="00E23CD8" w:rsidRDefault="00907500" w:rsidP="006C17F7">
            <w:pPr>
              <w:jc w:val="center"/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سنة النشر</w:t>
            </w:r>
          </w:p>
          <w:p w:rsidR="00907500" w:rsidRPr="00E23CD8" w:rsidRDefault="00907500" w:rsidP="006C17F7">
            <w:pPr>
              <w:bidi w:val="0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/>
                <w:sz w:val="28"/>
                <w:szCs w:val="28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907500" w:rsidRPr="00E23CD8" w:rsidRDefault="00907500" w:rsidP="006C17F7">
            <w:pPr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1429هـ</w:t>
            </w:r>
          </w:p>
        </w:tc>
      </w:tr>
      <w:tr w:rsidR="00907500" w:rsidRPr="00E23CD8" w:rsidTr="006C17F7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907500" w:rsidRPr="00E23CD8" w:rsidRDefault="00907500" w:rsidP="006C17F7">
            <w:pPr>
              <w:jc w:val="center"/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اسم المرجع (1)</w:t>
            </w:r>
          </w:p>
          <w:p w:rsidR="00907500" w:rsidRPr="00E23CD8" w:rsidRDefault="00907500" w:rsidP="006C17F7">
            <w:pPr>
              <w:bidi w:val="0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/>
                <w:sz w:val="28"/>
                <w:szCs w:val="28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907500" w:rsidRPr="00E23CD8" w:rsidRDefault="00907500" w:rsidP="006C17F7">
            <w:pPr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علم البديع</w:t>
            </w:r>
          </w:p>
        </w:tc>
      </w:tr>
      <w:tr w:rsidR="00907500" w:rsidRPr="00E23CD8" w:rsidTr="006C17F7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907500" w:rsidRPr="00E23CD8" w:rsidRDefault="00907500" w:rsidP="006C17F7">
            <w:pPr>
              <w:jc w:val="center"/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اسم المؤلف</w:t>
            </w:r>
          </w:p>
          <w:p w:rsidR="00907500" w:rsidRPr="00E23CD8" w:rsidRDefault="00907500" w:rsidP="006C17F7">
            <w:pPr>
              <w:bidi w:val="0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/>
                <w:sz w:val="28"/>
                <w:szCs w:val="28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907500" w:rsidRPr="00E23CD8" w:rsidRDefault="00907500" w:rsidP="006C17F7">
            <w:pPr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عبد العزيز عتيق</w:t>
            </w:r>
          </w:p>
        </w:tc>
      </w:tr>
      <w:tr w:rsidR="00907500" w:rsidRPr="00E23CD8" w:rsidTr="006C17F7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907500" w:rsidRPr="00E23CD8" w:rsidRDefault="00907500" w:rsidP="006C17F7">
            <w:pPr>
              <w:jc w:val="center"/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اسم الناشر</w:t>
            </w:r>
          </w:p>
          <w:p w:rsidR="00907500" w:rsidRPr="00E23CD8" w:rsidRDefault="00907500" w:rsidP="006C17F7">
            <w:pPr>
              <w:bidi w:val="0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/>
                <w:sz w:val="28"/>
                <w:szCs w:val="28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907500" w:rsidRPr="00E23CD8" w:rsidRDefault="00907500" w:rsidP="006C17F7">
            <w:pPr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دار النهضة العربية </w:t>
            </w:r>
            <w:r w:rsidRPr="00E23CD8"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  <w:t>–</w:t>
            </w: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 بيروت</w:t>
            </w:r>
          </w:p>
        </w:tc>
      </w:tr>
      <w:tr w:rsidR="00907500" w:rsidRPr="00E23CD8" w:rsidTr="006C17F7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907500" w:rsidRPr="00E23CD8" w:rsidRDefault="00907500" w:rsidP="006C17F7">
            <w:pPr>
              <w:jc w:val="center"/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سنة النشر</w:t>
            </w:r>
          </w:p>
          <w:p w:rsidR="00907500" w:rsidRPr="00E23CD8" w:rsidRDefault="00907500" w:rsidP="006C17F7">
            <w:pPr>
              <w:bidi w:val="0"/>
              <w:jc w:val="center"/>
              <w:rPr>
                <w:rFonts w:eastAsiaTheme="minorHAnsi" w:cs="Arabic Transparent"/>
                <w:sz w:val="28"/>
                <w:szCs w:val="28"/>
                <w:lang w:bidi="ar-JO"/>
              </w:rPr>
            </w:pPr>
            <w:r w:rsidRPr="00E23CD8">
              <w:rPr>
                <w:rFonts w:eastAsiaTheme="minorHAnsi" w:cs="Arabic Transparent"/>
                <w:sz w:val="28"/>
                <w:szCs w:val="28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907500" w:rsidRPr="00E23CD8" w:rsidRDefault="00907500" w:rsidP="006C17F7">
            <w:pPr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E23CD8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1985م</w:t>
            </w:r>
          </w:p>
        </w:tc>
      </w:tr>
      <w:bookmarkEnd w:id="0"/>
    </w:tbl>
    <w:p w:rsidR="00907500" w:rsidRPr="00E23CD8" w:rsidRDefault="00907500" w:rsidP="00907500">
      <w:pPr>
        <w:rPr>
          <w:rFonts w:eastAsiaTheme="minorHAnsi" w:cs="Arabic Transparent"/>
          <w:sz w:val="28"/>
          <w:szCs w:val="28"/>
          <w:lang w:bidi="ar-JO"/>
        </w:rPr>
      </w:pPr>
    </w:p>
    <w:p w:rsidR="00907500" w:rsidRPr="00E23CD8" w:rsidRDefault="00907500" w:rsidP="00907500">
      <w:pPr>
        <w:rPr>
          <w:rFonts w:eastAsiaTheme="minorHAnsi" w:cs="Arabic Transparent"/>
          <w:sz w:val="28"/>
          <w:szCs w:val="28"/>
          <w:rtl/>
          <w:lang w:bidi="ar-JO"/>
        </w:rPr>
      </w:pPr>
      <w:r w:rsidRPr="00E23CD8">
        <w:rPr>
          <w:rFonts w:eastAsiaTheme="minorHAnsi" w:cs="Arabic Transparent" w:hint="cs"/>
          <w:sz w:val="28"/>
          <w:szCs w:val="28"/>
          <w:rtl/>
          <w:lang w:bidi="ar-JO"/>
        </w:rPr>
        <w:t xml:space="preserve">1- البلاغة فنونها وأفنانها </w:t>
      </w:r>
      <w:r w:rsidRPr="00E23CD8">
        <w:rPr>
          <w:rFonts w:eastAsiaTheme="minorHAnsi" w:cs="Arabic Transparent"/>
          <w:sz w:val="28"/>
          <w:szCs w:val="28"/>
          <w:rtl/>
          <w:lang w:bidi="ar-JO"/>
        </w:rPr>
        <w:t>–</w:t>
      </w:r>
      <w:r w:rsidRPr="00E23CD8">
        <w:rPr>
          <w:rFonts w:eastAsiaTheme="minorHAnsi" w:cs="Arabic Transparent" w:hint="cs"/>
          <w:sz w:val="28"/>
          <w:szCs w:val="28"/>
          <w:rtl/>
          <w:lang w:bidi="ar-JO"/>
        </w:rPr>
        <w:t xml:space="preserve"> د. فضل حسن عباس </w:t>
      </w:r>
      <w:r w:rsidRPr="00E23CD8">
        <w:rPr>
          <w:rFonts w:eastAsiaTheme="minorHAnsi" w:cs="Arabic Transparent"/>
          <w:sz w:val="28"/>
          <w:szCs w:val="28"/>
          <w:rtl/>
          <w:lang w:bidi="ar-JO"/>
        </w:rPr>
        <w:t>–</w:t>
      </w:r>
      <w:r w:rsidRPr="00E23CD8">
        <w:rPr>
          <w:rFonts w:eastAsiaTheme="minorHAnsi" w:cs="Arabic Transparent" w:hint="cs"/>
          <w:sz w:val="28"/>
          <w:szCs w:val="28"/>
          <w:rtl/>
          <w:lang w:bidi="ar-JO"/>
        </w:rPr>
        <w:t xml:space="preserve"> دار الفرقان </w:t>
      </w:r>
      <w:r w:rsidRPr="00E23CD8">
        <w:rPr>
          <w:rFonts w:eastAsiaTheme="minorHAnsi" w:cs="Arabic Transparent"/>
          <w:sz w:val="28"/>
          <w:szCs w:val="28"/>
          <w:rtl/>
          <w:lang w:bidi="ar-JO"/>
        </w:rPr>
        <w:t>–</w:t>
      </w:r>
      <w:r w:rsidRPr="00E23CD8">
        <w:rPr>
          <w:rFonts w:eastAsiaTheme="minorHAnsi" w:cs="Arabic Transparent" w:hint="cs"/>
          <w:sz w:val="28"/>
          <w:szCs w:val="28"/>
          <w:rtl/>
          <w:lang w:bidi="ar-JO"/>
        </w:rPr>
        <w:t xml:space="preserve"> الطبعة الثانية </w:t>
      </w:r>
      <w:r w:rsidRPr="00E23CD8">
        <w:rPr>
          <w:rFonts w:eastAsiaTheme="minorHAnsi" w:cs="Arabic Transparent"/>
          <w:sz w:val="28"/>
          <w:szCs w:val="28"/>
          <w:rtl/>
          <w:lang w:bidi="ar-JO"/>
        </w:rPr>
        <w:t>–</w:t>
      </w:r>
      <w:r w:rsidRPr="00E23CD8">
        <w:rPr>
          <w:rFonts w:eastAsiaTheme="minorHAnsi" w:cs="Arabic Transparent" w:hint="cs"/>
          <w:sz w:val="28"/>
          <w:szCs w:val="28"/>
          <w:rtl/>
          <w:lang w:bidi="ar-JO"/>
        </w:rPr>
        <w:t xml:space="preserve"> عمان 1417هـ</w:t>
      </w:r>
    </w:p>
    <w:p w:rsidR="00907500" w:rsidRPr="00E23CD8" w:rsidRDefault="00907500" w:rsidP="00907500">
      <w:pPr>
        <w:rPr>
          <w:rFonts w:eastAsiaTheme="minorHAnsi" w:cs="Arabic Transparent"/>
          <w:sz w:val="28"/>
          <w:szCs w:val="28"/>
          <w:lang w:bidi="ar-JO"/>
        </w:rPr>
      </w:pPr>
      <w:r w:rsidRPr="00E23CD8">
        <w:rPr>
          <w:rFonts w:eastAsiaTheme="minorHAnsi" w:cs="Arabic Transparent" w:hint="cs"/>
          <w:sz w:val="28"/>
          <w:szCs w:val="28"/>
          <w:rtl/>
          <w:lang w:bidi="ar-JO"/>
        </w:rPr>
        <w:t xml:space="preserve">2- الصبغ البديعي </w:t>
      </w:r>
      <w:r w:rsidRPr="00E23CD8">
        <w:rPr>
          <w:rFonts w:eastAsiaTheme="minorHAnsi" w:cs="Arabic Transparent"/>
          <w:sz w:val="28"/>
          <w:szCs w:val="28"/>
          <w:rtl/>
          <w:lang w:bidi="ar-JO"/>
        </w:rPr>
        <w:t>–</w:t>
      </w:r>
      <w:r w:rsidRPr="00E23CD8">
        <w:rPr>
          <w:rFonts w:eastAsiaTheme="minorHAnsi" w:cs="Arabic Transparent" w:hint="cs"/>
          <w:sz w:val="28"/>
          <w:szCs w:val="28"/>
          <w:rtl/>
          <w:lang w:bidi="ar-JO"/>
        </w:rPr>
        <w:t xml:space="preserve"> د. أحمد موسى </w:t>
      </w:r>
      <w:r w:rsidRPr="00E23CD8">
        <w:rPr>
          <w:rFonts w:eastAsiaTheme="minorHAnsi" w:cs="Arabic Transparent"/>
          <w:sz w:val="28"/>
          <w:szCs w:val="28"/>
          <w:rtl/>
          <w:lang w:bidi="ar-JO"/>
        </w:rPr>
        <w:t>–</w:t>
      </w:r>
      <w:r w:rsidRPr="00E23CD8">
        <w:rPr>
          <w:rFonts w:eastAsiaTheme="minorHAnsi" w:cs="Arabic Transparent" w:hint="cs"/>
          <w:sz w:val="28"/>
          <w:szCs w:val="28"/>
          <w:rtl/>
          <w:lang w:bidi="ar-JO"/>
        </w:rPr>
        <w:t xml:space="preserve"> دار الكتاب العربي  - 1968هـ</w:t>
      </w:r>
    </w:p>
    <w:p w:rsidR="000F4CC2" w:rsidRPr="00907500" w:rsidRDefault="000F4CC2"/>
    <w:sectPr w:rsidR="000F4CC2" w:rsidRPr="00907500" w:rsidSect="00D27CCD">
      <w:headerReference w:type="default" r:id="rId6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071" w:rsidRDefault="00645071">
      <w:pPr>
        <w:spacing w:after="0" w:line="240" w:lineRule="auto"/>
      </w:pPr>
      <w:r>
        <w:separator/>
      </w:r>
    </w:p>
  </w:endnote>
  <w:endnote w:type="continuationSeparator" w:id="0">
    <w:p w:rsidR="00645071" w:rsidRDefault="0064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071" w:rsidRDefault="00645071">
      <w:pPr>
        <w:spacing w:after="0" w:line="240" w:lineRule="auto"/>
      </w:pPr>
      <w:r>
        <w:separator/>
      </w:r>
    </w:p>
  </w:footnote>
  <w:footnote w:type="continuationSeparator" w:id="0">
    <w:p w:rsidR="00645071" w:rsidRDefault="0064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45" w:rsidRDefault="00907500" w:rsidP="00D27CCD">
    <w:pPr>
      <w:pStyle w:val="a3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2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500"/>
    <w:rsid w:val="00027706"/>
    <w:rsid w:val="000D73C3"/>
    <w:rsid w:val="000F4CC2"/>
    <w:rsid w:val="002C77D7"/>
    <w:rsid w:val="005013BD"/>
    <w:rsid w:val="00645071"/>
    <w:rsid w:val="007E5026"/>
    <w:rsid w:val="00907500"/>
    <w:rsid w:val="00D74087"/>
    <w:rsid w:val="00E23CD8"/>
    <w:rsid w:val="00F3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0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907500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90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0750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 35</cp:lastModifiedBy>
  <cp:revision>5</cp:revision>
  <dcterms:created xsi:type="dcterms:W3CDTF">2013-01-28T13:28:00Z</dcterms:created>
  <dcterms:modified xsi:type="dcterms:W3CDTF">2013-02-16T21:22:00Z</dcterms:modified>
</cp:coreProperties>
</file>