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427" w:rsidRDefault="00E74172">
      <w:pPr>
        <w:rPr>
          <w:rFonts w:cs="AL-Mohanad"/>
          <w:b/>
          <w:bCs/>
          <w:sz w:val="36"/>
          <w:szCs w:val="36"/>
          <w:rtl/>
        </w:rPr>
      </w:pPr>
      <w:r w:rsidRPr="00D534CC">
        <w:rPr>
          <w:rFonts w:cs="AL-Mohanad" w:hint="cs"/>
          <w:b/>
          <w:bCs/>
          <w:sz w:val="36"/>
          <w:szCs w:val="36"/>
          <w:rtl/>
        </w:rPr>
        <w:t>لجنة الابتعاث والتدريب لمنسوبي الجامعة</w:t>
      </w:r>
    </w:p>
    <w:p w:rsidR="00E74172" w:rsidRPr="00440E3F" w:rsidRDefault="00E74172" w:rsidP="00E74172">
      <w:pPr>
        <w:pStyle w:val="ListParagraph"/>
        <w:spacing w:line="216" w:lineRule="auto"/>
        <w:ind w:left="454"/>
        <w:jc w:val="lowKashida"/>
        <w:rPr>
          <w:rFonts w:cs="AL-Mohanad"/>
          <w:b/>
          <w:bCs/>
          <w:sz w:val="34"/>
          <w:szCs w:val="34"/>
          <w:rtl/>
        </w:rPr>
      </w:pPr>
      <w:r w:rsidRPr="00440E3F">
        <w:rPr>
          <w:rFonts w:cs="AL-Mohanad" w:hint="cs"/>
          <w:b/>
          <w:bCs/>
          <w:sz w:val="34"/>
          <w:szCs w:val="34"/>
          <w:rtl/>
        </w:rPr>
        <w:t>وتتلخص مهمات هذه اللجنة في الآتي :</w:t>
      </w:r>
      <w:bookmarkStart w:id="0" w:name="_GoBack"/>
      <w:bookmarkEnd w:id="0"/>
    </w:p>
    <w:p w:rsidR="00E74172" w:rsidRPr="00861655" w:rsidRDefault="00E74172" w:rsidP="00E74172">
      <w:pPr>
        <w:pStyle w:val="ListParagraph"/>
        <w:numPr>
          <w:ilvl w:val="0"/>
          <w:numId w:val="1"/>
        </w:numPr>
        <w:jc w:val="lowKashida"/>
        <w:rPr>
          <w:rFonts w:cs="AL-Mohanad"/>
          <w:sz w:val="34"/>
          <w:szCs w:val="34"/>
        </w:rPr>
      </w:pPr>
      <w:r w:rsidRPr="00861655">
        <w:rPr>
          <w:rFonts w:cs="AL-Mohanad" w:hint="cs"/>
          <w:sz w:val="34"/>
          <w:szCs w:val="34"/>
          <w:rtl/>
        </w:rPr>
        <w:t>تعمل هذه اللجنة في ضوء ما ورد في المادة "</w:t>
      </w:r>
      <w:r w:rsidRPr="00861655">
        <w:rPr>
          <w:rFonts w:cs="AL-Mohanad" w:hint="cs"/>
          <w:b/>
          <w:bCs/>
          <w:sz w:val="34"/>
          <w:szCs w:val="34"/>
          <w:rtl/>
        </w:rPr>
        <w:t>الثانية</w:t>
      </w:r>
      <w:r w:rsidRPr="00861655">
        <w:rPr>
          <w:rFonts w:cs="AL-Mohanad" w:hint="cs"/>
          <w:sz w:val="34"/>
          <w:szCs w:val="34"/>
          <w:rtl/>
        </w:rPr>
        <w:t>" من لائحة الابتعاث والتدريب لمنسوبي الجامعات. مع مراعاة الشمولية، والتوازن، وتوزيع الفرص، واستثمار الطاقات كافّة.واختيار مراكز التدريب الفاعلة, وذلك نتيجة إجراء دراسات ميدانية لجميع منسوبي الجامعة، وأعداد المشاركات، وجدوى المشاركة،  وفائدتها لطبيعة عمل الموظف، أياً كانت وظيفته.</w:t>
      </w:r>
    </w:p>
    <w:p w:rsidR="00E74172" w:rsidRPr="00E74172" w:rsidRDefault="00E74172"/>
    <w:sectPr w:rsidR="00E74172" w:rsidRPr="00E741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233F5"/>
    <w:multiLevelType w:val="hybridMultilevel"/>
    <w:tmpl w:val="633EC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2"/>
  </w:compat>
  <w:rsids>
    <w:rsidRoot w:val="00E74172"/>
    <w:rsid w:val="00016702"/>
    <w:rsid w:val="002F5427"/>
    <w:rsid w:val="009A493D"/>
    <w:rsid w:val="00E741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172"/>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dc:creator>
  <cp:lastModifiedBy>USER</cp:lastModifiedBy>
  <cp:revision>5</cp:revision>
  <cp:lastPrinted>2013-06-26T09:35:00Z</cp:lastPrinted>
  <dcterms:created xsi:type="dcterms:W3CDTF">2013-06-24T17:16:00Z</dcterms:created>
  <dcterms:modified xsi:type="dcterms:W3CDTF">2013-06-26T09:35:00Z</dcterms:modified>
</cp:coreProperties>
</file>