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5" w:rsidRDefault="008F7C95" w:rsidP="008F7C95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F4B69" w:rsidRDefault="00EF4B69" w:rsidP="00EF4B69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/>
          <w:noProof/>
          <w:rtl/>
        </w:rPr>
        <w:drawing>
          <wp:inline distT="0" distB="0" distL="0" distR="0">
            <wp:extent cx="1838325" cy="796822"/>
            <wp:effectExtent l="0" t="0" r="0" b="0"/>
            <wp:docPr id="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95" cy="79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B69" w:rsidRPr="008F7C95" w:rsidRDefault="00EF4B69" w:rsidP="00EF4B69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وكالة الجامعة للشؤون التعليمية</w:t>
      </w:r>
    </w:p>
    <w:p w:rsidR="00EF4B69" w:rsidRPr="008F7C95" w:rsidRDefault="005D24EC" w:rsidP="00EF4B69">
      <w:pPr>
        <w:jc w:val="center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إ</w:t>
      </w:r>
      <w:r w:rsidR="00EF4B69"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دارة الخطط والبرامج الدراسية</w:t>
      </w:r>
    </w:p>
    <w:p w:rsidR="00EF4B69" w:rsidRPr="008F7C95" w:rsidRDefault="00EF4B69" w:rsidP="00EF4B69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8F7C95">
        <w:rPr>
          <w:rFonts w:ascii="Calibri" w:eastAsia="Times New Roman" w:hAnsi="Calibri"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)</w:t>
      </w:r>
    </w:p>
    <w:p w:rsidR="00EF4B69" w:rsidRPr="008F7C95" w:rsidRDefault="00EF4B69" w:rsidP="00EF4B69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928"/>
        <w:gridCol w:w="2134"/>
      </w:tblGrid>
      <w:tr w:rsidR="00EF4B69" w:rsidRPr="008F7C95" w:rsidTr="002C4651">
        <w:trPr>
          <w:jc w:val="center"/>
        </w:trPr>
        <w:tc>
          <w:tcPr>
            <w:tcW w:w="2460" w:type="dxa"/>
          </w:tcPr>
          <w:p w:rsidR="00EF4B69" w:rsidRPr="008F7C95" w:rsidRDefault="00EF4B69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TN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062" w:type="dxa"/>
            <w:gridSpan w:val="2"/>
          </w:tcPr>
          <w:p w:rsidR="00EF4B69" w:rsidRPr="008F7C95" w:rsidRDefault="00EF4B69" w:rsidP="00EF4B69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نحو ( 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4</w:t>
            </w: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)</w:t>
            </w:r>
          </w:p>
        </w:tc>
      </w:tr>
      <w:tr w:rsidR="00EF4B69" w:rsidRPr="008F7C95" w:rsidTr="002C4651">
        <w:trPr>
          <w:jc w:val="center"/>
        </w:trPr>
        <w:tc>
          <w:tcPr>
            <w:tcW w:w="2460" w:type="dxa"/>
          </w:tcPr>
          <w:p w:rsidR="00EF4B69" w:rsidRPr="008F7C95" w:rsidRDefault="00EF4B69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62" w:type="dxa"/>
            <w:gridSpan w:val="2"/>
          </w:tcPr>
          <w:p w:rsidR="00EF4B69" w:rsidRPr="008F7C95" w:rsidRDefault="008254A3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>221</w:t>
            </w:r>
            <w:r w:rsidR="00EF4B69" w:rsidRPr="008F7C95"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 xml:space="preserve"> عرب .</w:t>
            </w:r>
          </w:p>
        </w:tc>
      </w:tr>
      <w:tr w:rsidR="00EF4B69" w:rsidRPr="008F7C95" w:rsidTr="002C4651">
        <w:trPr>
          <w:jc w:val="center"/>
        </w:trPr>
        <w:tc>
          <w:tcPr>
            <w:tcW w:w="2460" w:type="dxa"/>
          </w:tcPr>
          <w:p w:rsidR="00EF4B69" w:rsidRPr="008F7C95" w:rsidRDefault="002C4651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ورقمه:</w:t>
            </w:r>
          </w:p>
        </w:tc>
        <w:tc>
          <w:tcPr>
            <w:tcW w:w="6062" w:type="dxa"/>
            <w:gridSpan w:val="2"/>
          </w:tcPr>
          <w:p w:rsidR="00EF4B69" w:rsidRPr="008F7C95" w:rsidRDefault="009B376E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نحو ( 3 ) ، 211</w:t>
            </w:r>
            <w:r w:rsidR="00EF4B69"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عرب .</w:t>
            </w:r>
          </w:p>
        </w:tc>
      </w:tr>
      <w:tr w:rsidR="00EF4B69" w:rsidRPr="008F7C95" w:rsidTr="002C4651">
        <w:trPr>
          <w:jc w:val="center"/>
        </w:trPr>
        <w:tc>
          <w:tcPr>
            <w:tcW w:w="2460" w:type="dxa"/>
          </w:tcPr>
          <w:p w:rsidR="00EF4B69" w:rsidRPr="008F7C95" w:rsidRDefault="00EF4B69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062" w:type="dxa"/>
            <w:gridSpan w:val="2"/>
          </w:tcPr>
          <w:p w:rsidR="00EF4B69" w:rsidRPr="008F7C95" w:rsidRDefault="00720001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الرابع</w:t>
            </w:r>
            <w:r w:rsidR="00EF4B69"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  .</w:t>
            </w:r>
          </w:p>
        </w:tc>
      </w:tr>
      <w:tr w:rsidR="00EF4B69" w:rsidRPr="008F7C95" w:rsidTr="002C4651">
        <w:trPr>
          <w:jc w:val="center"/>
        </w:trPr>
        <w:tc>
          <w:tcPr>
            <w:tcW w:w="2460" w:type="dxa"/>
          </w:tcPr>
          <w:p w:rsidR="00EF4B69" w:rsidRPr="008F7C95" w:rsidRDefault="00EF4B69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062" w:type="dxa"/>
            <w:gridSpan w:val="2"/>
          </w:tcPr>
          <w:p w:rsidR="00EF4B69" w:rsidRPr="008F7C95" w:rsidRDefault="00EF4B69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ثلاث ساعات .</w:t>
            </w:r>
          </w:p>
        </w:tc>
      </w:tr>
      <w:tr w:rsidR="00EF4B69" w:rsidRPr="008F7C95" w:rsidTr="002C4651">
        <w:trPr>
          <w:jc w:val="center"/>
        </w:trPr>
        <w:tc>
          <w:tcPr>
            <w:tcW w:w="6388" w:type="dxa"/>
            <w:gridSpan w:val="2"/>
          </w:tcPr>
          <w:p w:rsidR="00EF4B69" w:rsidRPr="008F7C95" w:rsidRDefault="00EF4B69" w:rsidP="009B376E">
            <w:pPr>
              <w:bidi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>Symtax</w:t>
            </w:r>
            <w:proofErr w:type="spellEnd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9B376E">
              <w:rPr>
                <w:rFonts w:ascii="Arial" w:eastAsia="Times New Roman" w:hAnsi="Arial" w:cs="Arial" w:hint="cs"/>
                <w:sz w:val="24"/>
                <w:szCs w:val="24"/>
                <w:rtl/>
              </w:rPr>
              <w:t>4</w:t>
            </w:r>
            <w:r w:rsidRPr="008F7C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134" w:type="dxa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EF4B69" w:rsidRPr="008F7C95" w:rsidTr="002C4651">
        <w:trPr>
          <w:jc w:val="center"/>
        </w:trPr>
        <w:tc>
          <w:tcPr>
            <w:tcW w:w="6388" w:type="dxa"/>
            <w:gridSpan w:val="2"/>
          </w:tcPr>
          <w:p w:rsidR="00EF4B69" w:rsidRPr="008F7C95" w:rsidRDefault="00EF4B69" w:rsidP="009B376E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 xml:space="preserve"> </w:t>
            </w:r>
            <w:r w:rsidR="009B376E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221</w:t>
            </w:r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F4B69" w:rsidRPr="008F7C95" w:rsidTr="002C4651">
        <w:trPr>
          <w:jc w:val="center"/>
        </w:trPr>
        <w:tc>
          <w:tcPr>
            <w:tcW w:w="6388" w:type="dxa"/>
            <w:gridSpan w:val="2"/>
          </w:tcPr>
          <w:p w:rsidR="00EF4B69" w:rsidRPr="008F7C95" w:rsidRDefault="009B376E" w:rsidP="00E04760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211</w:t>
            </w:r>
            <w:r w:rsidR="00EF4B69"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 </w:t>
            </w:r>
            <w:proofErr w:type="spellStart"/>
            <w:r w:rsidR="00EF4B69"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F4B69" w:rsidRPr="008F7C95" w:rsidTr="002C4651">
        <w:trPr>
          <w:jc w:val="center"/>
        </w:trPr>
        <w:tc>
          <w:tcPr>
            <w:tcW w:w="6388" w:type="dxa"/>
            <w:gridSpan w:val="2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fourth</w:t>
            </w:r>
          </w:p>
        </w:tc>
        <w:tc>
          <w:tcPr>
            <w:tcW w:w="2134" w:type="dxa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F4B69" w:rsidRPr="008F7C95" w:rsidTr="002C4651">
        <w:trPr>
          <w:jc w:val="center"/>
        </w:trPr>
        <w:tc>
          <w:tcPr>
            <w:tcW w:w="6388" w:type="dxa"/>
            <w:gridSpan w:val="2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Three hours</w:t>
            </w:r>
          </w:p>
        </w:tc>
        <w:tc>
          <w:tcPr>
            <w:tcW w:w="2134" w:type="dxa"/>
          </w:tcPr>
          <w:p w:rsidR="00EF4B69" w:rsidRPr="008F7C95" w:rsidRDefault="00EF4B69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F4B69" w:rsidRPr="008F7C95" w:rsidRDefault="00EF4B69" w:rsidP="00EF4B69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F4B69" w:rsidRPr="008F7C95" w:rsidRDefault="00EF4B69" w:rsidP="00EF4B69">
      <w:pPr>
        <w:rPr>
          <w:rFonts w:ascii="Calibri" w:eastAsia="Times New Roman" w:hAnsi="Calibri" w:cs="Arabic Transparent"/>
          <w:sz w:val="10"/>
          <w:szCs w:val="10"/>
          <w:rtl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وصف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4220"/>
      </w:tblGrid>
      <w:tr w:rsidR="00EF4B69" w:rsidRPr="008F7C95" w:rsidTr="00E04760">
        <w:trPr>
          <w:trHeight w:val="1030"/>
          <w:jc w:val="center"/>
        </w:trPr>
        <w:tc>
          <w:tcPr>
            <w:tcW w:w="4644" w:type="dxa"/>
          </w:tcPr>
          <w:p w:rsidR="00E04760" w:rsidRDefault="004E0030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lastRenderedPageBreak/>
              <w:t xml:space="preserve">باب </w:t>
            </w:r>
            <w:r w:rsidR="00720001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الاشتغال</w:t>
            </w: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 ؛ باب التعدي واللزوم ؛</w:t>
            </w:r>
          </w:p>
          <w:p w:rsidR="004E0030" w:rsidRDefault="004E0030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باب التنازع ؛ باب المفعول المطلق ؛</w:t>
            </w:r>
          </w:p>
          <w:p w:rsidR="004E0030" w:rsidRDefault="004E0030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باب المفعول له ؛ باب المفعول فيه ؛</w:t>
            </w:r>
          </w:p>
          <w:p w:rsidR="004E0030" w:rsidRPr="008F7C95" w:rsidRDefault="00720001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</w:t>
            </w:r>
            <w:r w:rsidR="004E0030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ب المفعول معه ؛ باب المستثنى . </w:t>
            </w:r>
          </w:p>
        </w:tc>
        <w:tc>
          <w:tcPr>
            <w:tcW w:w="4644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</w:tr>
    </w:tbl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أهداف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EF4B69" w:rsidRPr="008F7C95" w:rsidTr="00E04760">
        <w:trPr>
          <w:jc w:val="center"/>
        </w:trPr>
        <w:tc>
          <w:tcPr>
            <w:tcW w:w="596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تدريب الطالبة على المهارات اللغوية الحديثة .</w:t>
            </w:r>
          </w:p>
        </w:tc>
        <w:tc>
          <w:tcPr>
            <w:tcW w:w="42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596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تنمية القدرة على التقويم والنقد اللغوي الذاتي .</w:t>
            </w:r>
          </w:p>
        </w:tc>
        <w:tc>
          <w:tcPr>
            <w:tcW w:w="42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596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تعويد الطالبة على دقة الملاحظة ؛ والموازنة ؛ والحكم .</w:t>
            </w:r>
          </w:p>
        </w:tc>
        <w:tc>
          <w:tcPr>
            <w:tcW w:w="42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596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EF4B69" w:rsidRPr="008F7C95" w:rsidRDefault="00EF4B69" w:rsidP="00E04760">
            <w:pPr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تمكين ال</w:t>
            </w:r>
            <w:r w:rsidR="00202744">
              <w:rPr>
                <w:rFonts w:ascii="Arial" w:eastAsia="Calibri" w:hAnsi="Arial" w:cs="AL-Mohanad" w:hint="cs"/>
                <w:sz w:val="28"/>
                <w:szCs w:val="28"/>
                <w:rtl/>
              </w:rPr>
              <w:t>طالبة من إجادة الفصحى ؛ وإلمامها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بقواعدها بما يمكنها من تحليل النصوص وفهمها .</w:t>
            </w:r>
          </w:p>
        </w:tc>
        <w:tc>
          <w:tcPr>
            <w:tcW w:w="42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596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تدريب الطالبة على استعمال الألفاظ والتراكيب استعمالا صحيحا؛ والوقوف 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على أثر الإعراب على المعنى .</w:t>
            </w:r>
          </w:p>
        </w:tc>
        <w:tc>
          <w:tcPr>
            <w:tcW w:w="42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</w:rPr>
      </w:pPr>
    </w:p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EF4B69" w:rsidRPr="008F7C95" w:rsidRDefault="00EF4B69" w:rsidP="00EF4B69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83"/>
        <w:gridCol w:w="3995"/>
      </w:tblGrid>
      <w:tr w:rsidR="00EF4B69" w:rsidRPr="008F7C95" w:rsidTr="00E04760">
        <w:trPr>
          <w:jc w:val="center"/>
        </w:trPr>
        <w:tc>
          <w:tcPr>
            <w:tcW w:w="675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EF4B69" w:rsidRPr="008F7C95" w:rsidRDefault="00EF4B69" w:rsidP="00E04760">
            <w:pPr>
              <w:spacing w:after="0" w:line="240" w:lineRule="auto"/>
              <w:contextualSpacing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تحدد القواعد النحوية </w:t>
            </w: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في كتب التراث 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وتحللها .</w:t>
            </w:r>
          </w:p>
        </w:tc>
        <w:tc>
          <w:tcPr>
            <w:tcW w:w="4420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675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EF4B69" w:rsidRPr="008F7C95" w:rsidRDefault="00EF4B69" w:rsidP="00E04760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تحسن التفكير النحوي والاستنباط للقاعدة .</w:t>
            </w:r>
          </w:p>
        </w:tc>
        <w:tc>
          <w:tcPr>
            <w:tcW w:w="4420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675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EF4B69" w:rsidRPr="008F7C95" w:rsidRDefault="00EF4B69" w:rsidP="00E04760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تميز الفروق بين التراكيب النحوية .</w:t>
            </w:r>
          </w:p>
        </w:tc>
        <w:tc>
          <w:tcPr>
            <w:tcW w:w="4420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675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EF4B69" w:rsidRPr="008F7C95" w:rsidRDefault="00EF4B69" w:rsidP="00E04760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val="en-AU"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 xml:space="preserve">تطبق القواعد النحوية </w:t>
            </w:r>
            <w:r w:rsidRPr="008F7C95"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 xml:space="preserve">على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>العبارات أثناء المناقشة والحوار؛ و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تعتني بتركيب الجملة وفقا للقاعدة .</w:t>
            </w:r>
          </w:p>
        </w:tc>
        <w:tc>
          <w:tcPr>
            <w:tcW w:w="4420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F4B69" w:rsidRPr="008F7C95" w:rsidTr="00E04760">
        <w:trPr>
          <w:jc w:val="center"/>
        </w:trPr>
        <w:tc>
          <w:tcPr>
            <w:tcW w:w="675" w:type="dxa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EF4B69" w:rsidRPr="008F7C95" w:rsidRDefault="00EF4B69" w:rsidP="00E04760">
            <w:pPr>
              <w:spacing w:after="0" w:line="240" w:lineRule="auto"/>
              <w:contextualSpacing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</w:rPr>
              <w:t>تشارك بفاعلية في قاعة الدرس .</w:t>
            </w:r>
          </w:p>
        </w:tc>
        <w:tc>
          <w:tcPr>
            <w:tcW w:w="4420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EF4B69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EF4B69" w:rsidRPr="008F7C95" w:rsidRDefault="00EF4B69" w:rsidP="00EF4B69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EF4B69" w:rsidRPr="008F7C95" w:rsidTr="00E04760">
        <w:trPr>
          <w:jc w:val="center"/>
        </w:trPr>
        <w:tc>
          <w:tcPr>
            <w:tcW w:w="6863" w:type="dxa"/>
          </w:tcPr>
          <w:p w:rsidR="00EF4B69" w:rsidRPr="008F7C95" w:rsidRDefault="00EF4B69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val="fr-FR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EF4B69" w:rsidRPr="008F7C95" w:rsidRDefault="00EF4B69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EF4B69" w:rsidRPr="008F7C95" w:rsidRDefault="00EF4B69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EF4B69" w:rsidRPr="008F7C95" w:rsidTr="00E04760">
        <w:trPr>
          <w:jc w:val="center"/>
        </w:trPr>
        <w:tc>
          <w:tcPr>
            <w:tcW w:w="6863" w:type="dxa"/>
          </w:tcPr>
          <w:p w:rsidR="00EF4B69" w:rsidRPr="00CC23DE" w:rsidRDefault="00794BB5" w:rsidP="00CC23DE">
            <w:pPr>
              <w:spacing w:line="216" w:lineRule="auto"/>
              <w:contextualSpacing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794BB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باب</w:t>
            </w:r>
            <w:r w:rsidRPr="00794BB5">
              <w:rPr>
                <w:rFonts w:ascii="Arial" w:eastAsia="Calibri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794BB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الاشتغال : ضابطه والأصل فيه ؛ أركان الاشتغال وشروط كل ركن منه ؛ وجوب الرفع أو النصب أو ترجيح أحدهما أو التسوية بينهما ‘ يكون المشتغل اسما بثلاثة شروط ‘ ما يشترط لصحة الاشتغال </w:t>
            </w:r>
            <w:r w:rsidR="00CC23DE">
              <w:rPr>
                <w:rFonts w:ascii="Arial" w:eastAsia="Calibri" w:hAnsi="Arial" w:cs="AL-Mohanad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259" w:type="dxa"/>
          </w:tcPr>
          <w:p w:rsidR="00EF4B69" w:rsidRPr="008F7C95" w:rsidRDefault="00CC23DE" w:rsidP="00E04760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EF4B69" w:rsidRPr="008F7C95" w:rsidRDefault="00CC23DE" w:rsidP="00E04760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CC23DE" w:rsidRPr="008F7C95" w:rsidTr="00CC23DE">
        <w:trPr>
          <w:trHeight w:val="1273"/>
          <w:jc w:val="center"/>
        </w:trPr>
        <w:tc>
          <w:tcPr>
            <w:tcW w:w="6863" w:type="dxa"/>
          </w:tcPr>
          <w:p w:rsidR="00CC23DE" w:rsidRDefault="00CC23DE" w:rsidP="00D2589B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باب التعدي واللزوم: المتعدي له علامتان‘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اللازم له اثنتا</w:t>
            </w:r>
            <w:r w:rsidR="005D24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عشرة علامة؛ حكم اللازم؛ أصالة تقديم بعض المفاعيل؛ حذف ناصب المفعول وجوبا وجوازا</w:t>
            </w:r>
          </w:p>
        </w:tc>
        <w:tc>
          <w:tcPr>
            <w:tcW w:w="1259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376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C23DE" w:rsidRPr="008F7C95" w:rsidTr="00E04760">
        <w:trPr>
          <w:jc w:val="center"/>
        </w:trPr>
        <w:tc>
          <w:tcPr>
            <w:tcW w:w="6863" w:type="dxa"/>
          </w:tcPr>
          <w:p w:rsidR="00CC23DE" w:rsidRDefault="00CC23DE" w:rsidP="00D2589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باب التنازع: حقيقته؛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وأمثلته؛ وشروط العوامل المتنازعة؛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ما لا يقع التنازع بينهما من العوامل؛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والسر في ذلك؛ عمل أحد العاملين وما يصنع في الآخر</w:t>
            </w:r>
            <w:r w:rsidRPr="0057041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59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CC23DE" w:rsidRPr="008F7C95" w:rsidRDefault="00CC23DE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76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C23DE" w:rsidRPr="008F7C95" w:rsidTr="00E04760">
        <w:trPr>
          <w:jc w:val="center"/>
        </w:trPr>
        <w:tc>
          <w:tcPr>
            <w:tcW w:w="6863" w:type="dxa"/>
          </w:tcPr>
          <w:p w:rsidR="00CC23DE" w:rsidRPr="007B4CFD" w:rsidRDefault="00CC23DE" w:rsidP="007B4C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C23DE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C23DE">
              <w:rPr>
                <w:rFonts w:ascii="Calibri" w:eastAsia="Calibri" w:hAnsi="Calibri" w:cs="Arial" w:hint="cs"/>
                <w:sz w:val="28"/>
                <w:szCs w:val="28"/>
                <w:rtl/>
              </w:rPr>
              <w:t>باب المفعول المطلق: تعريفه ؛ الأغراض التي يأتي لها ؛ صور كل غرض ؛ عامله؛</w:t>
            </w:r>
            <w:r w:rsidR="00720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CC23D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الخلاف في أصل المشتقات وأدلة كل فريق ؛ ما ينوب عن المصدر ؛ ما</w:t>
            </w:r>
            <w:r w:rsidR="00720001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CC23DE">
              <w:rPr>
                <w:rFonts w:ascii="Calibri" w:eastAsia="Calibri" w:hAnsi="Calibri" w:cs="Arial" w:hint="cs"/>
                <w:sz w:val="28"/>
                <w:szCs w:val="28"/>
                <w:rtl/>
              </w:rPr>
              <w:t>يجوز تثنيته من المصادر وما يمتنع ؛حذف العامل</w:t>
            </w:r>
          </w:p>
        </w:tc>
        <w:tc>
          <w:tcPr>
            <w:tcW w:w="1259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CC23DE" w:rsidRPr="008F7C95" w:rsidRDefault="00CC23DE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B4CFD" w:rsidRPr="008F7C95" w:rsidTr="00E04760">
        <w:trPr>
          <w:jc w:val="center"/>
        </w:trPr>
        <w:tc>
          <w:tcPr>
            <w:tcW w:w="6863" w:type="dxa"/>
          </w:tcPr>
          <w:p w:rsidR="007B4CFD" w:rsidRDefault="007B4CFD" w:rsidP="00D2589B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باب المفعول له : يشترط له خمسة أمور ، جره بحرف التعليل.</w:t>
            </w:r>
          </w:p>
        </w:tc>
        <w:tc>
          <w:tcPr>
            <w:tcW w:w="1259" w:type="dxa"/>
          </w:tcPr>
          <w:p w:rsidR="007B4CFD" w:rsidRPr="008F7C95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76" w:type="dxa"/>
          </w:tcPr>
          <w:p w:rsidR="007B4CFD" w:rsidRPr="008F7C95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3</w:t>
            </w:r>
          </w:p>
        </w:tc>
      </w:tr>
      <w:tr w:rsidR="007B4CFD" w:rsidRPr="008F7C95" w:rsidTr="00E04760">
        <w:trPr>
          <w:jc w:val="center"/>
        </w:trPr>
        <w:tc>
          <w:tcPr>
            <w:tcW w:w="6863" w:type="dxa"/>
          </w:tcPr>
          <w:p w:rsidR="007B4CFD" w:rsidRDefault="007B4CFD" w:rsidP="00D2589B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باب المفعول فيه: تعريف الظرف؛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وأنواع ما ينتصب على الظرفية؛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حكم الظرف؛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بيان أحوال العامل فيه؛ ما يقبل النصب على الظرفية من أسماء الزمان؛ الظرف المتصرف وغير المتصرف.</w:t>
            </w:r>
          </w:p>
        </w:tc>
        <w:tc>
          <w:tcPr>
            <w:tcW w:w="1259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1376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6</w:t>
            </w:r>
          </w:p>
        </w:tc>
      </w:tr>
      <w:tr w:rsidR="007B4CFD" w:rsidRPr="008F7C95" w:rsidTr="00E04760">
        <w:trPr>
          <w:jc w:val="center"/>
        </w:trPr>
        <w:tc>
          <w:tcPr>
            <w:tcW w:w="6863" w:type="dxa"/>
          </w:tcPr>
          <w:p w:rsidR="007B4CFD" w:rsidRDefault="007B4CFD" w:rsidP="00D2589B">
            <w:pPr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المفعول معه: تعريفه؛ الناصب له ؛حالات الاسم الواقع بعد الواو.</w:t>
            </w:r>
          </w:p>
        </w:tc>
        <w:tc>
          <w:tcPr>
            <w:tcW w:w="1259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76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3</w:t>
            </w:r>
          </w:p>
        </w:tc>
      </w:tr>
      <w:tr w:rsidR="007B4CFD" w:rsidRPr="008F7C95" w:rsidTr="00E04760">
        <w:trPr>
          <w:jc w:val="center"/>
        </w:trPr>
        <w:tc>
          <w:tcPr>
            <w:tcW w:w="6863" w:type="dxa"/>
          </w:tcPr>
          <w:p w:rsidR="007B4CFD" w:rsidRDefault="007B4CFD" w:rsidP="00D2589B">
            <w:pPr>
              <w:tabs>
                <w:tab w:val="left" w:pos="1060"/>
              </w:tabs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باب المستثنى: أدوات الاستثناء؛ حاشا وآراء النحاة فيها؛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أحوال الاسم الواقع بعد(إلا)وحكمه؛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حكم المستثنى إذا تقدم على المستثنى منه ؛تكرر(إلا)للتوكيد ولغيره؛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حكم المستثنيات المتكررة بالنظر إلى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المعنى(غير):أصلها؛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والاستثناء بها ‘المستثنى بسوى ؛وليس ؛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ولا</w:t>
            </w:r>
            <w:r w:rsidR="005D24E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يكون ،المستثنى بـ (خلا) و(عدا)‘المستثنى بـ (حاشا).</w:t>
            </w:r>
          </w:p>
        </w:tc>
        <w:tc>
          <w:tcPr>
            <w:tcW w:w="1259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4</w:t>
            </w:r>
          </w:p>
        </w:tc>
        <w:tc>
          <w:tcPr>
            <w:tcW w:w="1376" w:type="dxa"/>
          </w:tcPr>
          <w:p w:rsidR="007B4CFD" w:rsidRDefault="007B4CFD" w:rsidP="00CC23DE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12</w:t>
            </w:r>
          </w:p>
        </w:tc>
      </w:tr>
    </w:tbl>
    <w:p w:rsidR="00EF4B69" w:rsidRPr="008F7C95" w:rsidRDefault="00EF4B69" w:rsidP="00EF4B69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EF4B69" w:rsidRPr="008F7C95" w:rsidRDefault="00EF4B69" w:rsidP="00EF4B69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1"/>
        <w:gridCol w:w="6431"/>
      </w:tblGrid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شرح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عقيل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على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ألفية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مالك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؛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ومعه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منحة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الجليل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 xml:space="preserve">اسم المؤلف </w:t>
            </w:r>
            <w:r w:rsidR="002C4651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(رئيس</w:t>
            </w: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بتحقيق شرح ابن عقيل لمحمد محي الدين عبد الحميد 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دار التراث ؛ القاهرة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1980   ـ  الطبعة العشرون 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أوضح المسالك إلى ألفية ابن مالك لابن هشام الأنصاري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تحقيق : محي الدين عبد الحميد</w:t>
            </w:r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</w:tr>
      <w:tr w:rsidR="00EF4B69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F4B69" w:rsidRPr="008F7C95" w:rsidRDefault="00EF4B69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EF4B69" w:rsidRPr="008F7C95" w:rsidRDefault="00EF4B69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EF4B69" w:rsidRPr="008F7C95" w:rsidRDefault="00EF4B69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الطبعة السادسة  ، 1980م</w:t>
            </w:r>
          </w:p>
        </w:tc>
      </w:tr>
    </w:tbl>
    <w:p w:rsidR="00EF4B69" w:rsidRPr="008F7C95" w:rsidRDefault="00EF4B69" w:rsidP="00EF4B69">
      <w:pPr>
        <w:rPr>
          <w:rFonts w:ascii="Calibri" w:eastAsia="Times New Roman" w:hAnsi="Calibri" w:cs="Arial"/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p w:rsidR="00EF4B69" w:rsidRDefault="00EF4B69" w:rsidP="00EF4B69">
      <w:pPr>
        <w:rPr>
          <w:rtl/>
        </w:rPr>
      </w:pPr>
    </w:p>
    <w:sectPr w:rsidR="00EF4B69" w:rsidSect="00126E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C95"/>
    <w:rsid w:val="0001488C"/>
    <w:rsid w:val="00081101"/>
    <w:rsid w:val="00090EAE"/>
    <w:rsid w:val="00126EDA"/>
    <w:rsid w:val="00137CD6"/>
    <w:rsid w:val="00192508"/>
    <w:rsid w:val="001B0AE7"/>
    <w:rsid w:val="001E588E"/>
    <w:rsid w:val="00202744"/>
    <w:rsid w:val="0025111C"/>
    <w:rsid w:val="00275863"/>
    <w:rsid w:val="002A10D1"/>
    <w:rsid w:val="002C4651"/>
    <w:rsid w:val="0033001F"/>
    <w:rsid w:val="00376390"/>
    <w:rsid w:val="003B559E"/>
    <w:rsid w:val="004E0030"/>
    <w:rsid w:val="005518C0"/>
    <w:rsid w:val="00581DE3"/>
    <w:rsid w:val="005A2B9C"/>
    <w:rsid w:val="005B2119"/>
    <w:rsid w:val="005D24EC"/>
    <w:rsid w:val="005D5D27"/>
    <w:rsid w:val="00611D8A"/>
    <w:rsid w:val="00636336"/>
    <w:rsid w:val="00683F78"/>
    <w:rsid w:val="00690985"/>
    <w:rsid w:val="00692FFB"/>
    <w:rsid w:val="006A2779"/>
    <w:rsid w:val="006B50D7"/>
    <w:rsid w:val="00720001"/>
    <w:rsid w:val="0072733A"/>
    <w:rsid w:val="00736287"/>
    <w:rsid w:val="00742E05"/>
    <w:rsid w:val="00777806"/>
    <w:rsid w:val="00794BB5"/>
    <w:rsid w:val="007B4CFD"/>
    <w:rsid w:val="007C2093"/>
    <w:rsid w:val="007E214A"/>
    <w:rsid w:val="007E531E"/>
    <w:rsid w:val="007F041A"/>
    <w:rsid w:val="00805B44"/>
    <w:rsid w:val="00807B01"/>
    <w:rsid w:val="008254A3"/>
    <w:rsid w:val="00853F25"/>
    <w:rsid w:val="008F7C95"/>
    <w:rsid w:val="009B376E"/>
    <w:rsid w:val="00AB56BB"/>
    <w:rsid w:val="00AB66C5"/>
    <w:rsid w:val="00AD377E"/>
    <w:rsid w:val="00C0647F"/>
    <w:rsid w:val="00C501AB"/>
    <w:rsid w:val="00CB7C56"/>
    <w:rsid w:val="00CC23DE"/>
    <w:rsid w:val="00D36146"/>
    <w:rsid w:val="00E04760"/>
    <w:rsid w:val="00E1191A"/>
    <w:rsid w:val="00E913F4"/>
    <w:rsid w:val="00EF4B69"/>
    <w:rsid w:val="00FA25D4"/>
    <w:rsid w:val="00FC3129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35</cp:lastModifiedBy>
  <cp:revision>19</cp:revision>
  <dcterms:created xsi:type="dcterms:W3CDTF">2013-01-27T18:49:00Z</dcterms:created>
  <dcterms:modified xsi:type="dcterms:W3CDTF">2013-02-16T21:28:00Z</dcterms:modified>
</cp:coreProperties>
</file>