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575838" w:rsidRDefault="005A71B8">
            <w:pPr>
              <w:rPr>
                <w:sz w:val="32"/>
                <w:szCs w:val="32"/>
              </w:rPr>
            </w:pPr>
            <w:r w:rsidRPr="00575838">
              <w:rPr>
                <w:sz w:val="32"/>
                <w:szCs w:val="32"/>
              </w:rPr>
              <w:t>Institution</w:t>
            </w:r>
            <w:r w:rsidRPr="00575838">
              <w:rPr>
                <w:rFonts w:hint="cs"/>
                <w:sz w:val="32"/>
                <w:szCs w:val="32"/>
                <w:rtl/>
              </w:rPr>
              <w:t xml:space="preserve"> :</w:t>
            </w:r>
          </w:p>
        </w:tc>
        <w:tc>
          <w:tcPr>
            <w:tcW w:w="3167" w:type="pct"/>
            <w:gridSpan w:val="2"/>
            <w:hideMark/>
          </w:tcPr>
          <w:p w:rsidR="005A71B8" w:rsidRPr="00C169DF" w:rsidRDefault="00C169DF">
            <w:pPr>
              <w:rPr>
                <w:color w:val="4F6228" w:themeColor="accent3" w:themeShade="80"/>
                <w:sz w:val="28"/>
                <w:szCs w:val="28"/>
                <w:rtl/>
              </w:rPr>
            </w:pPr>
            <w:r w:rsidRPr="00D01C2B">
              <w:rPr>
                <w:sz w:val="28"/>
                <w:szCs w:val="28"/>
              </w:rPr>
              <w:t xml:space="preserve">College of </w:t>
            </w:r>
            <w:r w:rsidR="00095B63">
              <w:rPr>
                <w:sz w:val="28"/>
                <w:szCs w:val="28"/>
              </w:rPr>
              <w:t>Science and Humanities</w:t>
            </w:r>
            <w:r w:rsidR="00E54273">
              <w:rPr>
                <w:sz w:val="28"/>
                <w:szCs w:val="28"/>
              </w:rPr>
              <w:t>,Majmaah University</w:t>
            </w:r>
          </w:p>
        </w:tc>
      </w:tr>
      <w:tr w:rsidR="005A71B8" w:rsidRPr="005A71B8" w:rsidTr="005A71B8">
        <w:tc>
          <w:tcPr>
            <w:tcW w:w="1833" w:type="pct"/>
            <w:hideMark/>
          </w:tcPr>
          <w:p w:rsidR="005A71B8" w:rsidRPr="00575838" w:rsidRDefault="005A71B8">
            <w:pPr>
              <w:rPr>
                <w:color w:val="000000" w:themeColor="text1"/>
                <w:sz w:val="32"/>
                <w:szCs w:val="32"/>
                <w:rtl/>
              </w:rPr>
            </w:pPr>
            <w:r w:rsidRPr="00575838">
              <w:rPr>
                <w:color w:val="000000" w:themeColor="text1"/>
                <w:sz w:val="32"/>
                <w:szCs w:val="32"/>
              </w:rPr>
              <w:t>Academic Department :</w:t>
            </w:r>
          </w:p>
        </w:tc>
        <w:tc>
          <w:tcPr>
            <w:tcW w:w="3167" w:type="pct"/>
            <w:gridSpan w:val="2"/>
            <w:hideMark/>
          </w:tcPr>
          <w:p w:rsidR="005A71B8" w:rsidRPr="00575838" w:rsidRDefault="00C169DF">
            <w:pPr>
              <w:rPr>
                <w:color w:val="000000" w:themeColor="text1"/>
                <w:sz w:val="28"/>
                <w:szCs w:val="28"/>
              </w:rPr>
            </w:pPr>
            <w:r w:rsidRPr="00575838">
              <w:rPr>
                <w:color w:val="000000" w:themeColor="text1"/>
                <w:sz w:val="28"/>
                <w:szCs w:val="28"/>
              </w:rPr>
              <w:t>English Language Department</w:t>
            </w:r>
          </w:p>
        </w:tc>
      </w:tr>
      <w:tr w:rsidR="005A71B8" w:rsidRPr="005A71B8" w:rsidTr="005A71B8">
        <w:tc>
          <w:tcPr>
            <w:tcW w:w="1833" w:type="pct"/>
            <w:hideMark/>
          </w:tcPr>
          <w:p w:rsidR="005A71B8" w:rsidRPr="00575838" w:rsidRDefault="005A71B8">
            <w:pPr>
              <w:rPr>
                <w:color w:val="000000" w:themeColor="text1"/>
                <w:sz w:val="32"/>
                <w:szCs w:val="32"/>
                <w:rtl/>
              </w:rPr>
            </w:pPr>
            <w:r w:rsidRPr="00575838">
              <w:rPr>
                <w:color w:val="000000" w:themeColor="text1"/>
                <w:sz w:val="32"/>
                <w:szCs w:val="32"/>
              </w:rPr>
              <w:t xml:space="preserve">Programme </w:t>
            </w:r>
            <w:r w:rsidRPr="00575838">
              <w:rPr>
                <w:rFonts w:hint="cs"/>
                <w:color w:val="000000" w:themeColor="text1"/>
                <w:sz w:val="32"/>
                <w:szCs w:val="32"/>
                <w:rtl/>
              </w:rPr>
              <w:t xml:space="preserve"> :</w:t>
            </w:r>
          </w:p>
        </w:tc>
        <w:tc>
          <w:tcPr>
            <w:tcW w:w="3167" w:type="pct"/>
            <w:gridSpan w:val="2"/>
            <w:hideMark/>
          </w:tcPr>
          <w:p w:rsidR="005A71B8" w:rsidRPr="00575838" w:rsidRDefault="00C169DF" w:rsidP="00E54273">
            <w:pPr>
              <w:jc w:val="both"/>
              <w:rPr>
                <w:color w:val="000000" w:themeColor="text1"/>
                <w:sz w:val="28"/>
                <w:szCs w:val="28"/>
              </w:rPr>
            </w:pPr>
            <w:r w:rsidRPr="00575838">
              <w:rPr>
                <w:color w:val="000000" w:themeColor="text1"/>
                <w:sz w:val="28"/>
                <w:szCs w:val="28"/>
              </w:rPr>
              <w:t xml:space="preserve">B.A </w:t>
            </w:r>
          </w:p>
        </w:tc>
      </w:tr>
      <w:tr w:rsidR="005A71B8" w:rsidRPr="005A71B8" w:rsidTr="005A71B8">
        <w:tc>
          <w:tcPr>
            <w:tcW w:w="1833" w:type="pct"/>
          </w:tcPr>
          <w:p w:rsidR="005A71B8" w:rsidRPr="00575838" w:rsidRDefault="005A71B8">
            <w:pPr>
              <w:rPr>
                <w:color w:val="000000" w:themeColor="text1"/>
                <w:sz w:val="32"/>
                <w:szCs w:val="32"/>
              </w:rPr>
            </w:pPr>
            <w:r w:rsidRPr="00575838">
              <w:rPr>
                <w:color w:val="000000" w:themeColor="text1"/>
                <w:sz w:val="32"/>
                <w:szCs w:val="32"/>
              </w:rPr>
              <w:t>Course title and code:</w:t>
            </w:r>
          </w:p>
        </w:tc>
        <w:tc>
          <w:tcPr>
            <w:tcW w:w="3167" w:type="pct"/>
            <w:gridSpan w:val="2"/>
          </w:tcPr>
          <w:p w:rsidR="005A71B8" w:rsidRPr="00575838" w:rsidRDefault="00C169DF">
            <w:pPr>
              <w:rPr>
                <w:color w:val="000000" w:themeColor="text1"/>
                <w:sz w:val="28"/>
                <w:szCs w:val="28"/>
                <w:rtl/>
              </w:rPr>
            </w:pPr>
            <w:r w:rsidRPr="00575838">
              <w:rPr>
                <w:color w:val="000000" w:themeColor="text1"/>
                <w:sz w:val="28"/>
                <w:szCs w:val="28"/>
              </w:rPr>
              <w:t>Listening and Speaking 2</w:t>
            </w:r>
            <w:r w:rsidR="00E54273">
              <w:rPr>
                <w:color w:val="000000" w:themeColor="text1"/>
                <w:sz w:val="28"/>
                <w:szCs w:val="28"/>
              </w:rPr>
              <w:t>,</w:t>
            </w:r>
            <w:r w:rsidRPr="00575838">
              <w:rPr>
                <w:color w:val="000000" w:themeColor="text1"/>
                <w:sz w:val="28"/>
                <w:szCs w:val="28"/>
              </w:rPr>
              <w:t xml:space="preserve"> ENG 123</w:t>
            </w:r>
          </w:p>
        </w:tc>
      </w:tr>
      <w:tr w:rsidR="005A71B8" w:rsidRPr="005A71B8" w:rsidTr="005A71B8">
        <w:tc>
          <w:tcPr>
            <w:tcW w:w="2869" w:type="pct"/>
            <w:gridSpan w:val="2"/>
            <w:hideMark/>
          </w:tcPr>
          <w:p w:rsidR="005A71B8" w:rsidRPr="00575838" w:rsidRDefault="005A71B8">
            <w:pPr>
              <w:rPr>
                <w:color w:val="000000" w:themeColor="text1"/>
                <w:sz w:val="32"/>
                <w:szCs w:val="32"/>
              </w:rPr>
            </w:pPr>
            <w:r w:rsidRPr="00575838">
              <w:rPr>
                <w:color w:val="000000" w:themeColor="text1"/>
                <w:sz w:val="32"/>
                <w:szCs w:val="32"/>
              </w:rPr>
              <w:t xml:space="preserve">Specification Approved Date : </w:t>
            </w:r>
          </w:p>
        </w:tc>
        <w:tc>
          <w:tcPr>
            <w:tcW w:w="2131" w:type="pct"/>
            <w:hideMark/>
          </w:tcPr>
          <w:p w:rsidR="005A71B8" w:rsidRPr="00575838" w:rsidRDefault="00C169DF" w:rsidP="00C169DF">
            <w:pPr>
              <w:rPr>
                <w:rFonts w:ascii="Arial" w:hAnsi="Arial" w:cs="AL-Mohanad"/>
                <w:color w:val="000000" w:themeColor="text1"/>
                <w:sz w:val="28"/>
                <w:szCs w:val="28"/>
              </w:rPr>
            </w:pPr>
            <w:r w:rsidRPr="00575838">
              <w:rPr>
                <w:color w:val="000000" w:themeColor="text1"/>
                <w:sz w:val="28"/>
                <w:szCs w:val="28"/>
              </w:rPr>
              <w:t>12</w:t>
            </w:r>
            <w:r w:rsidR="005A71B8" w:rsidRPr="00575838">
              <w:rPr>
                <w:color w:val="000000" w:themeColor="text1"/>
                <w:sz w:val="28"/>
                <w:szCs w:val="28"/>
              </w:rPr>
              <w:t xml:space="preserve">./ </w:t>
            </w:r>
            <w:r w:rsidRPr="00575838">
              <w:rPr>
                <w:color w:val="000000" w:themeColor="text1"/>
                <w:sz w:val="28"/>
                <w:szCs w:val="28"/>
              </w:rPr>
              <w:t>1</w:t>
            </w:r>
            <w:r w:rsidR="005A71B8" w:rsidRPr="00575838">
              <w:rPr>
                <w:color w:val="000000" w:themeColor="text1"/>
                <w:sz w:val="28"/>
                <w:szCs w:val="28"/>
              </w:rPr>
              <w:t xml:space="preserve"> / </w:t>
            </w:r>
            <w:r w:rsidRPr="00575838">
              <w:rPr>
                <w:color w:val="000000" w:themeColor="text1"/>
                <w:sz w:val="28"/>
                <w:szCs w:val="28"/>
              </w:rPr>
              <w:t>1439</w:t>
            </w:r>
            <w:r w:rsidR="005A71B8" w:rsidRPr="00575838">
              <w:rPr>
                <w:color w:val="000000" w:themeColor="text1"/>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BD2CF4" w:rsidP="00095B63">
            <w:pPr>
              <w:ind w:right="43"/>
              <w:rPr>
                <w:b/>
                <w:bCs/>
              </w:rPr>
            </w:pPr>
            <w:r w:rsidRPr="00B26EA1">
              <w:rPr>
                <w:b/>
                <w:bCs/>
              </w:rPr>
              <w:t>Institution:</w:t>
            </w:r>
            <w:r w:rsidR="00C169DF" w:rsidRPr="00D01C2B">
              <w:rPr>
                <w:sz w:val="28"/>
                <w:szCs w:val="28"/>
              </w:rPr>
              <w:t xml:space="preserve"> </w:t>
            </w:r>
            <w:r w:rsidR="00E54273" w:rsidRPr="00790167">
              <w:t>Majmaah University</w:t>
            </w:r>
          </w:p>
        </w:tc>
        <w:tc>
          <w:tcPr>
            <w:tcW w:w="2338" w:type="pct"/>
            <w:vAlign w:val="center"/>
          </w:tcPr>
          <w:p w:rsidR="00BD2CF4" w:rsidRPr="00B26EA1" w:rsidRDefault="00BD2CF4" w:rsidP="00B26EA1">
            <w:pPr>
              <w:ind w:right="43"/>
              <w:rPr>
                <w:b/>
                <w:bCs/>
              </w:rPr>
            </w:pPr>
            <w:r w:rsidRPr="00B26EA1">
              <w:rPr>
                <w:b/>
                <w:bCs/>
              </w:rPr>
              <w:t xml:space="preserve">Date: </w:t>
            </w:r>
            <w:r w:rsidR="00C169DF" w:rsidRPr="00E54273">
              <w:rPr>
                <w:bCs/>
              </w:rPr>
              <w:t>25/2/1439</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E54273" w:rsidRPr="00E54273">
              <w:rPr>
                <w:bCs/>
              </w:rPr>
              <w:t>College of Science and Humanities/ English Language</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r w:rsidR="00C169DF">
              <w:t xml:space="preserve"> Listening and Speaking 2 ENG 123</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C169DF">
              <w:t xml:space="preserve"> 3</w:t>
            </w:r>
          </w:p>
        </w:tc>
      </w:tr>
      <w:tr w:rsidR="004E7612" w:rsidRPr="00470372" w:rsidTr="00E10FF9">
        <w:trPr>
          <w:trHeight w:val="828"/>
        </w:trPr>
        <w:tc>
          <w:tcPr>
            <w:tcW w:w="9978" w:type="dxa"/>
          </w:tcPr>
          <w:p w:rsidR="004E7612" w:rsidRPr="00470372" w:rsidRDefault="004E7612" w:rsidP="00265A1C">
            <w:pPr>
              <w:ind w:right="43"/>
            </w:pPr>
            <w:r w:rsidRPr="00470372">
              <w:t>3.  Program(s) in which the course is offered.</w:t>
            </w:r>
            <w:r w:rsidR="00C91D38">
              <w:t xml:space="preserve">  B.A in English Language</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C91D38" w:rsidP="00265A1C">
            <w:pPr>
              <w:ind w:right="43"/>
            </w:pPr>
            <w:r>
              <w:t xml:space="preserve"> Ghada Dafallah </w:t>
            </w:r>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C91D38" w:rsidRPr="00470372" w:rsidRDefault="00C91D38" w:rsidP="00265A1C">
            <w:pPr>
              <w:ind w:right="43"/>
            </w:pPr>
            <w:r>
              <w:t>Level 2</w:t>
            </w:r>
            <w:bookmarkStart w:id="0" w:name="_GoBack"/>
            <w:bookmarkEnd w:id="0"/>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C91D38" w:rsidP="00265A1C">
            <w:pPr>
              <w:ind w:right="43"/>
            </w:pPr>
            <w:r>
              <w:t>Listening and Speaking 1    ENG 112</w:t>
            </w: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C91D38"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C91D38" w:rsidP="00265A1C">
            <w:pPr>
              <w:ind w:right="43"/>
            </w:pPr>
            <w:r>
              <w:t>-</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3068BB"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">
                  <v:textbox>
                    <w:txbxContent>
                      <w:p w:rsidR="00C91D38" w:rsidRDefault="00C91D38">
                        <w:r>
                          <w:t>60</w:t>
                        </w:r>
                      </w:p>
                    </w:txbxContent>
                  </v:textbox>
                </v:rect>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C91D38" w:rsidRDefault="00C91D38" w:rsidP="00C91D38">
                        <w:pPr>
                          <w:pStyle w:val="ListParagraph"/>
                          <w:numPr>
                            <w:ilvl w:val="0"/>
                            <w:numId w:val="160"/>
                          </w:numPr>
                        </w:pPr>
                      </w:p>
                    </w:txbxContent>
                  </v:textbox>
                </v:rect>
              </w:pict>
            </w:r>
          </w:p>
          <w:p w:rsidR="004E7612" w:rsidRDefault="004E7612" w:rsidP="00265A1C">
            <w:pPr>
              <w:ind w:right="43"/>
            </w:pPr>
            <w:r>
              <w:t xml:space="preserve">     a.  traditional classroom                                        What percentage?  </w:t>
            </w:r>
          </w:p>
          <w:p w:rsidR="004E7612" w:rsidRDefault="003068BB" w:rsidP="00265A1C">
            <w:pPr>
              <w:ind w:right="43"/>
            </w:pPr>
            <w:r>
              <w:rPr>
                <w:noProof/>
              </w:rPr>
              <w:pict>
                <v:rect id="Rectangle 265" o:spid="_x0000_s1036"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b.  blended (traditional and online)                       What percentage?</w:t>
            </w:r>
          </w:p>
          <w:p w:rsidR="004E7612" w:rsidRDefault="003068BB" w:rsidP="00265A1C">
            <w:pPr>
              <w:ind w:right="43"/>
            </w:pPr>
            <w:r>
              <w:rPr>
                <w:noProof/>
              </w:rPr>
              <w:pict>
                <v:rect id="Rectangle 264" o:spid="_x0000_s1028"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Il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">
                  <v:textbox>
                    <w:txbxContent>
                      <w:p w:rsidR="00C91D38" w:rsidRDefault="00C91D38">
                        <w:r>
                          <w:t>40</w:t>
                        </w:r>
                      </w:p>
                    </w:txbxContent>
                  </v:textbox>
                </v:rect>
              </w:pict>
            </w:r>
            <w:r>
              <w:rPr>
                <w:noProof/>
              </w:rPr>
              <w:pict>
                <v:rect id="Rectangle 259" o:spid="_x0000_s1029"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">
                  <v:textbox>
                    <w:txbxContent>
                      <w:p w:rsidR="00C91D38" w:rsidRDefault="00C91D38" w:rsidP="00C91D38">
                        <w:pPr>
                          <w:pStyle w:val="ListParagraph"/>
                          <w:numPr>
                            <w:ilvl w:val="0"/>
                            <w:numId w:val="161"/>
                          </w:numPr>
                        </w:pPr>
                      </w:p>
                    </w:txbxContent>
                  </v:textbox>
                </v:rect>
              </w:pict>
            </w:r>
          </w:p>
          <w:p w:rsidR="004E7612" w:rsidRDefault="004E7612" w:rsidP="00265A1C">
            <w:pPr>
              <w:ind w:right="43"/>
            </w:pPr>
            <w:r>
              <w:t xml:space="preserve">     c.  e-learning                                                          What percentage?</w:t>
            </w:r>
          </w:p>
          <w:p w:rsidR="004E7612" w:rsidRDefault="003068BB" w:rsidP="00265A1C">
            <w:pPr>
              <w:ind w:right="43"/>
            </w:pPr>
            <w:r>
              <w:rPr>
                <w:noProof/>
              </w:rPr>
              <w:pict>
                <v:rect id="Rectangle 263" o:spid="_x0000_s1034"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3068BB" w:rsidP="00265A1C">
            <w:pPr>
              <w:ind w:right="43"/>
            </w:pPr>
            <w:r>
              <w:rPr>
                <w:noProof/>
              </w:rPr>
              <w:pict>
                <v:rect id="Rectangle 262" o:spid="_x0000_s1032"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Default="004E7612" w:rsidP="00265A1C">
            <w:pPr>
              <w:ind w:right="43"/>
            </w:pPr>
            <w:r>
              <w:t>1.  What is the main purpose for this course?</w:t>
            </w:r>
          </w:p>
          <w:p w:rsidR="00E54273" w:rsidRDefault="004D61F3" w:rsidP="00265A1C">
            <w:pPr>
              <w:ind w:right="43"/>
            </w:pPr>
            <w:r w:rsidRPr="00E54273">
              <w:t>This course aims to train the students</w:t>
            </w:r>
          </w:p>
          <w:p w:rsidR="00E54273" w:rsidRDefault="00E54273" w:rsidP="00E54273">
            <w:pPr>
              <w:pStyle w:val="ListParagraph"/>
              <w:numPr>
                <w:ilvl w:val="0"/>
                <w:numId w:val="163"/>
              </w:numPr>
              <w:ind w:right="43"/>
            </w:pPr>
            <w:r>
              <w:t>T</w:t>
            </w:r>
            <w:r w:rsidR="004D61F3" w:rsidRPr="00E54273">
              <w:t xml:space="preserve">o develop their </w:t>
            </w:r>
            <w:r>
              <w:t xml:space="preserve">speaking &amp; listening skills. </w:t>
            </w:r>
            <w:r w:rsidR="004D61F3" w:rsidRPr="00E54273">
              <w:t>Primarily the focus will be on practical language use .</w:t>
            </w:r>
          </w:p>
          <w:p w:rsidR="00E54273" w:rsidRDefault="00E54273" w:rsidP="00E54273">
            <w:pPr>
              <w:pStyle w:val="ListParagraph"/>
              <w:numPr>
                <w:ilvl w:val="0"/>
                <w:numId w:val="164"/>
              </w:numPr>
              <w:ind w:right="43"/>
            </w:pPr>
            <w:r>
              <w:t xml:space="preserve">To </w:t>
            </w:r>
            <w:r w:rsidR="004D61F3" w:rsidRPr="00E54273">
              <w:t xml:space="preserve"> enable the students to understand spoken English at a variety of communicative situations., </w:t>
            </w:r>
          </w:p>
          <w:p w:rsidR="00E54273" w:rsidRDefault="00E54273" w:rsidP="00E54273">
            <w:pPr>
              <w:pStyle w:val="ListParagraph"/>
              <w:numPr>
                <w:ilvl w:val="0"/>
                <w:numId w:val="164"/>
              </w:numPr>
              <w:ind w:right="43"/>
            </w:pPr>
            <w:r>
              <w:t>T</w:t>
            </w:r>
            <w:r w:rsidR="004D61F3" w:rsidRPr="00E54273">
              <w:t>o familiarize students with the sound patterns such as phonemes, stress, rhythm, intonation &amp; tone simultaneously accustom students to the normal rate of speech of the native speakers during normal conversation.</w:t>
            </w:r>
          </w:p>
          <w:p w:rsidR="00E54273" w:rsidRDefault="00E54273" w:rsidP="00E54273">
            <w:pPr>
              <w:pStyle w:val="ListParagraph"/>
              <w:numPr>
                <w:ilvl w:val="0"/>
                <w:numId w:val="164"/>
              </w:numPr>
              <w:ind w:right="43"/>
            </w:pPr>
            <w:r>
              <w:t xml:space="preserve">To enable students to </w:t>
            </w:r>
            <w:r w:rsidR="004D61F3" w:rsidRPr="00E54273">
              <w:t xml:space="preserve"> produce language that approximates native</w:t>
            </w:r>
            <w:r>
              <w:t xml:space="preserve"> language rhythms by giving intonation  drills</w:t>
            </w:r>
          </w:p>
          <w:p w:rsidR="004D61F3" w:rsidRPr="00E54273" w:rsidRDefault="00E54273" w:rsidP="00E54273">
            <w:pPr>
              <w:pStyle w:val="ListParagraph"/>
              <w:numPr>
                <w:ilvl w:val="0"/>
                <w:numId w:val="164"/>
              </w:numPr>
              <w:ind w:right="43"/>
            </w:pPr>
            <w:r>
              <w:t>T</w:t>
            </w:r>
            <w:r w:rsidR="004D61F3" w:rsidRPr="00E54273">
              <w:t>o familiarize students with false start, pause, fillers &amp; redundancies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4D61F3" w:rsidRPr="00E54273" w:rsidRDefault="004D61F3" w:rsidP="004D61F3">
            <w:r w:rsidRPr="00E54273">
              <w:t>Separate lab for listening &amp; speaking  so that every student individually listens thus , making listening easy &amp; remove the barriers in listening</w:t>
            </w:r>
          </w:p>
          <w:p w:rsidR="004D61F3" w:rsidRPr="00E54273" w:rsidRDefault="004D61F3" w:rsidP="004D61F3">
            <w:pPr>
              <w:rPr>
                <w:color w:val="002060"/>
              </w:rPr>
            </w:pPr>
          </w:p>
          <w:p w:rsidR="004D61F3" w:rsidRPr="00E54273" w:rsidRDefault="004D61F3" w:rsidP="004D61F3">
            <w:r w:rsidRPr="00E54273">
              <w:t>1.  To increase use of IT or web-based reference material</w:t>
            </w:r>
          </w:p>
          <w:p w:rsidR="004D61F3" w:rsidRPr="00E54273" w:rsidRDefault="004D61F3" w:rsidP="004D61F3">
            <w:r w:rsidRPr="00E54273">
              <w:t xml:space="preserve">2.  To use Web-CT for uploading material </w:t>
            </w:r>
          </w:p>
          <w:p w:rsidR="004D61F3" w:rsidRPr="00E54273" w:rsidRDefault="004D61F3" w:rsidP="004D61F3">
            <w:r w:rsidRPr="00E54273">
              <w:t>3.  Consistently doing practice of Listening &amp; Speaking activities.</w:t>
            </w:r>
          </w:p>
          <w:p w:rsidR="004D61F3" w:rsidRPr="00E54273" w:rsidRDefault="004D61F3" w:rsidP="004D61F3">
            <w:r w:rsidRPr="00E54273">
              <w:t xml:space="preserve">4.  To use of </w:t>
            </w:r>
            <w:r w:rsidRPr="00E54273">
              <w:rPr>
                <w:rStyle w:val="a1"/>
                <w:color w:val="auto"/>
              </w:rPr>
              <w:t>www.mhhe.com/interactionsmosaic</w:t>
            </w:r>
            <w:r w:rsidRPr="00E54273">
              <w:t xml:space="preserve"> for collaborative Listening and speaking skills learning</w:t>
            </w:r>
          </w:p>
          <w:p w:rsidR="004D61F3" w:rsidRPr="00E54273" w:rsidRDefault="004D61F3" w:rsidP="004D61F3">
            <w:r w:rsidRPr="00E54273">
              <w:t>5. Include e-books such as those from Gutenberg</w:t>
            </w:r>
          </w:p>
          <w:p w:rsidR="004E7612" w:rsidRPr="00470372" w:rsidRDefault="004E7612" w:rsidP="00265A1C">
            <w:pPr>
              <w:ind w:right="43"/>
            </w:pPr>
          </w:p>
        </w:tc>
      </w:tr>
    </w:tbl>
    <w:p w:rsidR="004D61F3" w:rsidRDefault="004D61F3" w:rsidP="00BD2CF4">
      <w:pPr>
        <w:spacing w:before="240" w:after="120"/>
        <w:ind w:right="45"/>
        <w:rPr>
          <w:b/>
          <w:bCs/>
          <w:color w:val="C00000"/>
          <w:sz w:val="28"/>
          <w:szCs w:val="28"/>
        </w:rPr>
      </w:pPr>
    </w:p>
    <w:p w:rsidR="004E7612" w:rsidRPr="00B26EA1" w:rsidRDefault="004E7612" w:rsidP="00BD2CF4">
      <w:pPr>
        <w:spacing w:before="240" w:after="120"/>
        <w:ind w:right="45"/>
        <w:rPr>
          <w:sz w:val="22"/>
          <w:szCs w:val="22"/>
        </w:rPr>
      </w:pPr>
      <w:r w:rsidRPr="005A71B8">
        <w:rPr>
          <w:b/>
          <w:bCs/>
          <w:color w:val="C00000"/>
          <w:sz w:val="28"/>
          <w:szCs w:val="28"/>
        </w:rPr>
        <w:t>C.  Course Description</w:t>
      </w:r>
      <w:r w:rsidR="00E54273">
        <w:rPr>
          <w:b/>
          <w:bCs/>
          <w:color w:val="C00000"/>
          <w:sz w:val="28"/>
          <w:szCs w:val="28"/>
        </w:rPr>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790167" w:rsidRDefault="004E7612" w:rsidP="001D3A92">
            <w:pPr>
              <w:ind w:right="43"/>
              <w:rPr>
                <w:color w:val="77933C"/>
              </w:rPr>
            </w:pPr>
            <w:r>
              <w:t>Course Description:</w:t>
            </w:r>
            <w:r w:rsidR="00790167">
              <w:rPr>
                <w:color w:val="77933C"/>
              </w:rPr>
              <w:t xml:space="preserve"> </w:t>
            </w:r>
          </w:p>
          <w:p w:rsidR="004E7612" w:rsidRPr="00790167" w:rsidRDefault="00790167" w:rsidP="001D3A92">
            <w:pPr>
              <w:ind w:right="43"/>
            </w:pPr>
            <w:r w:rsidRPr="00790167">
              <w:t>The course aims to train the students to develop their speaking and listening skills so that at the end of the course they will be able to handle specific communicative tasks. The focus of the course will be on practical language use. Every student will perform these tasks numerous times within the class. Extensive use will be made of audio and visual materials to train the students to listen to language used in different situations. Intonation drills will be covered so that students can produce language that approximates native language rhythms.</w:t>
            </w:r>
          </w:p>
          <w:p w:rsidR="004E7612" w:rsidRDefault="004E7612"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lastRenderedPageBreak/>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4D61F3" w:rsidRPr="00B26EA1" w:rsidTr="001049BA">
        <w:trPr>
          <w:cantSplit/>
          <w:trHeight w:val="340"/>
        </w:trPr>
        <w:tc>
          <w:tcPr>
            <w:tcW w:w="3690" w:type="pct"/>
            <w:tcBorders>
              <w:top w:val="single" w:sz="12" w:space="0" w:color="auto"/>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Introduction to the Course</w:t>
            </w:r>
          </w:p>
        </w:tc>
        <w:tc>
          <w:tcPr>
            <w:tcW w:w="655" w:type="pct"/>
            <w:tcBorders>
              <w:top w:val="single" w:sz="12" w:space="0" w:color="auto"/>
              <w:left w:val="single" w:sz="12" w:space="0" w:color="auto"/>
            </w:tcBorders>
          </w:tcPr>
          <w:p w:rsidR="004D61F3" w:rsidRPr="00E54273" w:rsidRDefault="004D61F3" w:rsidP="00EE7C16">
            <w:pPr>
              <w:spacing w:line="216" w:lineRule="auto"/>
              <w:rPr>
                <w:color w:val="000000" w:themeColor="text1"/>
                <w:lang w:bidi="ar-EG"/>
              </w:rPr>
            </w:pPr>
            <w:r w:rsidRPr="00E54273">
              <w:rPr>
                <w:b/>
                <w:color w:val="000000" w:themeColor="text1"/>
              </w:rPr>
              <w:t>1</w:t>
            </w:r>
          </w:p>
        </w:tc>
        <w:tc>
          <w:tcPr>
            <w:tcW w:w="655" w:type="pct"/>
            <w:tcBorders>
              <w:top w:val="single" w:sz="12" w:space="0" w:color="auto"/>
            </w:tcBorders>
          </w:tcPr>
          <w:p w:rsidR="004D61F3" w:rsidRPr="00E54273" w:rsidRDefault="004D61F3" w:rsidP="00EE7C16">
            <w:pPr>
              <w:spacing w:line="216" w:lineRule="auto"/>
              <w:rPr>
                <w:color w:val="000000" w:themeColor="text1"/>
                <w:lang w:bidi="ar-EG"/>
              </w:rPr>
            </w:pPr>
            <w:r w:rsidRPr="00E54273">
              <w:rPr>
                <w:b/>
                <w:color w:val="000000" w:themeColor="text1"/>
              </w:rPr>
              <w:t>3</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The World is your classroom</w:t>
            </w:r>
          </w:p>
        </w:tc>
        <w:tc>
          <w:tcPr>
            <w:tcW w:w="655" w:type="pct"/>
            <w:tcBorders>
              <w:left w:val="single" w:sz="12" w:space="0" w:color="auto"/>
            </w:tcBorders>
          </w:tcPr>
          <w:p w:rsidR="004D61F3" w:rsidRPr="00E54273" w:rsidRDefault="00790167" w:rsidP="00EE7C16">
            <w:pPr>
              <w:spacing w:line="216" w:lineRule="auto"/>
              <w:rPr>
                <w:color w:val="000000" w:themeColor="text1"/>
                <w:lang w:bidi="ar-EG"/>
              </w:rPr>
            </w:pPr>
            <w:r>
              <w:rPr>
                <w:b/>
                <w:color w:val="000000" w:themeColor="text1"/>
              </w:rPr>
              <w:t>3</w:t>
            </w:r>
          </w:p>
        </w:tc>
        <w:tc>
          <w:tcPr>
            <w:tcW w:w="655" w:type="pct"/>
          </w:tcPr>
          <w:p w:rsidR="004D61F3" w:rsidRPr="00E54273" w:rsidRDefault="00790167" w:rsidP="00EE7C16">
            <w:pPr>
              <w:spacing w:line="216" w:lineRule="auto"/>
              <w:rPr>
                <w:color w:val="000000" w:themeColor="text1"/>
                <w:lang w:bidi="ar-EG"/>
              </w:rPr>
            </w:pPr>
            <w:r>
              <w:rPr>
                <w:b/>
                <w:color w:val="000000" w:themeColor="text1"/>
              </w:rPr>
              <w:t>9</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Change and Choice</w:t>
            </w:r>
          </w:p>
        </w:tc>
        <w:tc>
          <w:tcPr>
            <w:tcW w:w="655" w:type="pct"/>
            <w:tcBorders>
              <w:left w:val="single" w:sz="12" w:space="0" w:color="auto"/>
            </w:tcBorders>
          </w:tcPr>
          <w:p w:rsidR="004D61F3" w:rsidRPr="00E54273" w:rsidRDefault="004D61F3" w:rsidP="00EE7C16">
            <w:pPr>
              <w:spacing w:line="216" w:lineRule="auto"/>
              <w:rPr>
                <w:color w:val="000000" w:themeColor="text1"/>
                <w:lang w:bidi="ar-EG"/>
              </w:rPr>
            </w:pPr>
            <w:r w:rsidRPr="00E54273">
              <w:rPr>
                <w:b/>
                <w:color w:val="000000" w:themeColor="text1"/>
              </w:rPr>
              <w:t>2</w:t>
            </w:r>
          </w:p>
        </w:tc>
        <w:tc>
          <w:tcPr>
            <w:tcW w:w="655" w:type="pct"/>
          </w:tcPr>
          <w:p w:rsidR="004D61F3" w:rsidRPr="00E54273" w:rsidRDefault="004D61F3" w:rsidP="00EE7C16">
            <w:pPr>
              <w:spacing w:line="216" w:lineRule="auto"/>
              <w:rPr>
                <w:color w:val="000000" w:themeColor="text1"/>
                <w:lang w:bidi="ar-EG"/>
              </w:rPr>
            </w:pPr>
            <w:r w:rsidRPr="00E54273">
              <w:rPr>
                <w:b/>
                <w:color w:val="000000" w:themeColor="text1"/>
              </w:rPr>
              <w:t>6</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This is who I am</w:t>
            </w:r>
          </w:p>
        </w:tc>
        <w:tc>
          <w:tcPr>
            <w:tcW w:w="655" w:type="pct"/>
            <w:tcBorders>
              <w:left w:val="single" w:sz="12" w:space="0" w:color="auto"/>
            </w:tcBorders>
          </w:tcPr>
          <w:p w:rsidR="004D61F3" w:rsidRPr="00E54273" w:rsidRDefault="00790167" w:rsidP="00EE7C16">
            <w:pPr>
              <w:spacing w:line="216" w:lineRule="auto"/>
              <w:rPr>
                <w:color w:val="000000" w:themeColor="text1"/>
                <w:lang w:bidi="ar-EG"/>
              </w:rPr>
            </w:pPr>
            <w:r>
              <w:rPr>
                <w:b/>
                <w:color w:val="000000" w:themeColor="text1"/>
              </w:rPr>
              <w:t>3</w:t>
            </w:r>
          </w:p>
        </w:tc>
        <w:tc>
          <w:tcPr>
            <w:tcW w:w="655" w:type="pct"/>
          </w:tcPr>
          <w:p w:rsidR="004D61F3" w:rsidRPr="00E54273" w:rsidRDefault="00790167" w:rsidP="00EE7C16">
            <w:pPr>
              <w:spacing w:line="216" w:lineRule="auto"/>
              <w:rPr>
                <w:color w:val="000000" w:themeColor="text1"/>
                <w:lang w:bidi="ar-EG"/>
              </w:rPr>
            </w:pPr>
            <w:r>
              <w:rPr>
                <w:b/>
                <w:color w:val="000000" w:themeColor="text1"/>
              </w:rPr>
              <w:t>9</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Health: Getting the Most of Life</w:t>
            </w:r>
          </w:p>
        </w:tc>
        <w:tc>
          <w:tcPr>
            <w:tcW w:w="655" w:type="pct"/>
            <w:tcBorders>
              <w:left w:val="single" w:sz="12" w:space="0" w:color="auto"/>
            </w:tcBorders>
          </w:tcPr>
          <w:p w:rsidR="004D61F3" w:rsidRPr="00E54273" w:rsidRDefault="004D61F3" w:rsidP="00EE7C16">
            <w:pPr>
              <w:spacing w:line="216" w:lineRule="auto"/>
              <w:rPr>
                <w:color w:val="000000" w:themeColor="text1"/>
                <w:lang w:bidi="ar-EG"/>
              </w:rPr>
            </w:pPr>
            <w:r w:rsidRPr="00E54273">
              <w:rPr>
                <w:b/>
                <w:color w:val="000000" w:themeColor="text1"/>
              </w:rPr>
              <w:t>2</w:t>
            </w:r>
          </w:p>
        </w:tc>
        <w:tc>
          <w:tcPr>
            <w:tcW w:w="655" w:type="pct"/>
          </w:tcPr>
          <w:p w:rsidR="004D61F3" w:rsidRPr="00E54273" w:rsidRDefault="004D61F3" w:rsidP="00EE7C16">
            <w:pPr>
              <w:spacing w:line="216" w:lineRule="auto"/>
              <w:rPr>
                <w:color w:val="000000" w:themeColor="text1"/>
                <w:lang w:bidi="ar-EG"/>
              </w:rPr>
            </w:pPr>
            <w:r w:rsidRPr="00E54273">
              <w:rPr>
                <w:b/>
                <w:color w:val="000000" w:themeColor="text1"/>
              </w:rPr>
              <w:t>6</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When Cultures Meet</w:t>
            </w:r>
          </w:p>
        </w:tc>
        <w:tc>
          <w:tcPr>
            <w:tcW w:w="655" w:type="pct"/>
            <w:tcBorders>
              <w:left w:val="single" w:sz="12" w:space="0" w:color="auto"/>
            </w:tcBorders>
          </w:tcPr>
          <w:p w:rsidR="004D61F3" w:rsidRPr="00E54273" w:rsidRDefault="004D61F3" w:rsidP="00EE7C16">
            <w:pPr>
              <w:spacing w:line="216" w:lineRule="auto"/>
              <w:rPr>
                <w:color w:val="000000" w:themeColor="text1"/>
                <w:lang w:bidi="ar-EG"/>
              </w:rPr>
            </w:pPr>
            <w:r w:rsidRPr="00E54273">
              <w:rPr>
                <w:b/>
                <w:color w:val="000000" w:themeColor="text1"/>
              </w:rPr>
              <w:t>2</w:t>
            </w:r>
          </w:p>
        </w:tc>
        <w:tc>
          <w:tcPr>
            <w:tcW w:w="655" w:type="pct"/>
          </w:tcPr>
          <w:p w:rsidR="004D61F3" w:rsidRPr="00E54273" w:rsidRDefault="004D61F3" w:rsidP="00EE7C16">
            <w:pPr>
              <w:spacing w:line="216" w:lineRule="auto"/>
              <w:rPr>
                <w:color w:val="000000" w:themeColor="text1"/>
                <w:lang w:bidi="ar-EG"/>
              </w:rPr>
            </w:pPr>
            <w:r w:rsidRPr="00E54273">
              <w:rPr>
                <w:b/>
                <w:color w:val="000000" w:themeColor="text1"/>
              </w:rPr>
              <w:t>6</w:t>
            </w:r>
          </w:p>
        </w:tc>
      </w:tr>
      <w:tr w:rsidR="004D61F3" w:rsidRPr="00B26EA1" w:rsidTr="001049BA">
        <w:trPr>
          <w:cantSplit/>
          <w:trHeight w:val="340"/>
        </w:trPr>
        <w:tc>
          <w:tcPr>
            <w:tcW w:w="3690" w:type="pct"/>
            <w:tcBorders>
              <w:right w:val="single" w:sz="12" w:space="0" w:color="auto"/>
            </w:tcBorders>
          </w:tcPr>
          <w:p w:rsidR="004D61F3" w:rsidRPr="00AC7A6D" w:rsidRDefault="004D61F3" w:rsidP="00EE7C16">
            <w:pPr>
              <w:spacing w:line="260" w:lineRule="exact"/>
              <w:rPr>
                <w:color w:val="000000" w:themeColor="text1"/>
                <w:spacing w:val="-1"/>
              </w:rPr>
            </w:pPr>
            <w:r w:rsidRPr="00AC7A6D">
              <w:rPr>
                <w:color w:val="000000" w:themeColor="text1"/>
                <w:spacing w:val="-1"/>
              </w:rPr>
              <w:t xml:space="preserve">What do you mean? Thought and communication </w:t>
            </w:r>
          </w:p>
        </w:tc>
        <w:tc>
          <w:tcPr>
            <w:tcW w:w="655" w:type="pct"/>
            <w:tcBorders>
              <w:left w:val="single" w:sz="12" w:space="0" w:color="auto"/>
            </w:tcBorders>
          </w:tcPr>
          <w:p w:rsidR="004D61F3" w:rsidRPr="00E54273" w:rsidRDefault="00790167" w:rsidP="00EE7C16">
            <w:pPr>
              <w:spacing w:line="216" w:lineRule="auto"/>
              <w:rPr>
                <w:color w:val="000000" w:themeColor="text1"/>
                <w:lang w:bidi="ar-EG"/>
              </w:rPr>
            </w:pPr>
            <w:r>
              <w:rPr>
                <w:color w:val="000000" w:themeColor="text1"/>
                <w:lang w:bidi="ar-EG"/>
              </w:rPr>
              <w:t>2</w:t>
            </w:r>
          </w:p>
        </w:tc>
        <w:tc>
          <w:tcPr>
            <w:tcW w:w="655" w:type="pct"/>
          </w:tcPr>
          <w:p w:rsidR="004D61F3" w:rsidRPr="00E54273" w:rsidRDefault="00790167" w:rsidP="00EE7C16">
            <w:pPr>
              <w:spacing w:line="216" w:lineRule="auto"/>
              <w:rPr>
                <w:color w:val="000000" w:themeColor="text1"/>
                <w:lang w:bidi="ar-EG"/>
              </w:rPr>
            </w:pPr>
            <w:r>
              <w:rPr>
                <w:color w:val="000000" w:themeColor="text1"/>
                <w:lang w:bidi="ar-EG"/>
              </w:rPr>
              <w:t>6</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4"/>
        <w:gridCol w:w="1030"/>
        <w:gridCol w:w="1197"/>
        <w:gridCol w:w="1289"/>
        <w:gridCol w:w="1513"/>
        <w:gridCol w:w="1497"/>
        <w:gridCol w:w="1136"/>
        <w:gridCol w:w="1412"/>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230586">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6"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230586" w:rsidRPr="00B26EA1" w:rsidTr="00230586">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30586" w:rsidRPr="00B26EA1" w:rsidRDefault="00230586" w:rsidP="00B26EA1">
            <w:pPr>
              <w:ind w:right="43"/>
              <w:jc w:val="center"/>
              <w:rPr>
                <w:b/>
                <w:bCs/>
              </w:rPr>
            </w:pPr>
            <w:r w:rsidRPr="00B26EA1">
              <w:rPr>
                <w:b/>
                <w:bCs/>
              </w:rPr>
              <w:t>Contact</w:t>
            </w:r>
          </w:p>
          <w:p w:rsidR="00230586" w:rsidRPr="00B26EA1" w:rsidRDefault="00230586"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30586" w:rsidRPr="00B26EA1" w:rsidRDefault="00230586" w:rsidP="00B26EA1">
            <w:pPr>
              <w:ind w:right="43"/>
              <w:jc w:val="center"/>
              <w:rPr>
                <w:b/>
                <w:bCs/>
                <w:sz w:val="22"/>
                <w:szCs w:val="22"/>
              </w:rPr>
            </w:pPr>
            <w:r w:rsidRPr="00B26EA1">
              <w:rPr>
                <w:b/>
                <w:bCs/>
                <w:sz w:val="22"/>
                <w:szCs w:val="22"/>
              </w:rPr>
              <w:t>Plan</w:t>
            </w:r>
            <w:r w:rsidR="00934D49">
              <w:rPr>
                <w:b/>
                <w:bCs/>
                <w:sz w:val="22"/>
                <w:szCs w:val="22"/>
              </w:rPr>
              <w:t>n</w:t>
            </w:r>
            <w:r w:rsidRPr="00B26EA1">
              <w:rPr>
                <w:b/>
                <w:bCs/>
                <w:sz w:val="22"/>
                <w:szCs w:val="22"/>
              </w:rPr>
              <w:t>ed</w:t>
            </w:r>
          </w:p>
        </w:tc>
        <w:tc>
          <w:tcPr>
            <w:tcW w:w="591" w:type="pct"/>
            <w:tcBorders>
              <w:top w:val="single" w:sz="12" w:space="0" w:color="auto"/>
              <w:left w:val="single" w:sz="12" w:space="0" w:color="auto"/>
              <w:bottom w:val="single" w:sz="4" w:space="0" w:color="auto"/>
              <w:right w:val="single" w:sz="4" w:space="0" w:color="auto"/>
            </w:tcBorders>
            <w:vAlign w:val="center"/>
          </w:tcPr>
          <w:p w:rsidR="00230586" w:rsidRPr="00B26EA1" w:rsidRDefault="00934D49"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230586" w:rsidRPr="00B26EA1" w:rsidRDefault="00230586" w:rsidP="00B26EA1">
            <w:pPr>
              <w:ind w:right="43"/>
              <w:jc w:val="center"/>
              <w:rPr>
                <w:b/>
                <w:bCs/>
              </w:rPr>
            </w:pPr>
            <w:r>
              <w:rPr>
                <w:b/>
                <w:bCs/>
              </w:rPr>
              <w:t>None</w:t>
            </w:r>
          </w:p>
        </w:tc>
        <w:tc>
          <w:tcPr>
            <w:tcW w:w="743" w:type="pct"/>
            <w:tcBorders>
              <w:top w:val="single" w:sz="12"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741" w:type="pct"/>
            <w:tcBorders>
              <w:top w:val="single" w:sz="12"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561" w:type="pct"/>
            <w:tcBorders>
              <w:top w:val="single" w:sz="12" w:space="0" w:color="auto"/>
              <w:left w:val="single" w:sz="4" w:space="0" w:color="auto"/>
              <w:bottom w:val="single" w:sz="4" w:space="0" w:color="auto"/>
              <w:right w:val="single" w:sz="12" w:space="0" w:color="auto"/>
            </w:tcBorders>
            <w:vAlign w:val="center"/>
          </w:tcPr>
          <w:p w:rsidR="00230586" w:rsidRPr="00B26EA1" w:rsidRDefault="00230586" w:rsidP="00B26EA1">
            <w:pPr>
              <w:ind w:right="43"/>
              <w:jc w:val="center"/>
              <w:rPr>
                <w:b/>
                <w:bCs/>
              </w:rPr>
            </w:pPr>
          </w:p>
        </w:tc>
        <w:tc>
          <w:tcPr>
            <w:tcW w:w="696" w:type="pct"/>
            <w:tcBorders>
              <w:top w:val="single" w:sz="12" w:space="0" w:color="auto"/>
              <w:left w:val="single" w:sz="12" w:space="0" w:color="auto"/>
              <w:bottom w:val="single" w:sz="4" w:space="0" w:color="auto"/>
              <w:right w:val="single" w:sz="12" w:space="0" w:color="auto"/>
            </w:tcBorders>
            <w:vAlign w:val="center"/>
          </w:tcPr>
          <w:p w:rsidR="00230586" w:rsidRPr="00B26EA1" w:rsidRDefault="00934D49" w:rsidP="00B26EA1">
            <w:pPr>
              <w:ind w:right="43"/>
              <w:jc w:val="center"/>
              <w:rPr>
                <w:b/>
                <w:bCs/>
              </w:rPr>
            </w:pPr>
            <w:r>
              <w:rPr>
                <w:b/>
                <w:bCs/>
              </w:rPr>
              <w:t>45</w:t>
            </w:r>
          </w:p>
        </w:tc>
      </w:tr>
      <w:tr w:rsidR="00230586" w:rsidRPr="00B26EA1" w:rsidTr="00230586">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30586" w:rsidRPr="00B26EA1" w:rsidRDefault="00230586"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30586" w:rsidRPr="00B26EA1" w:rsidRDefault="00230586"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30586" w:rsidRPr="00B26EA1" w:rsidRDefault="00934D49" w:rsidP="00934D49">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B26EA1">
            <w:pPr>
              <w:ind w:right="43"/>
              <w:jc w:val="center"/>
              <w:rPr>
                <w:b/>
                <w:bCs/>
              </w:rPr>
            </w:pPr>
            <w:r>
              <w:rPr>
                <w:b/>
                <w:bCs/>
              </w:rPr>
              <w:t>None</w:t>
            </w:r>
          </w:p>
        </w:tc>
        <w:tc>
          <w:tcPr>
            <w:tcW w:w="743"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741"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230586" w:rsidRPr="00B26EA1" w:rsidRDefault="00230586" w:rsidP="00B26EA1">
            <w:pPr>
              <w:ind w:right="43"/>
              <w:jc w:val="center"/>
              <w:rPr>
                <w:b/>
                <w:bCs/>
              </w:rPr>
            </w:pPr>
          </w:p>
        </w:tc>
        <w:tc>
          <w:tcPr>
            <w:tcW w:w="696" w:type="pct"/>
            <w:tcBorders>
              <w:top w:val="single" w:sz="4" w:space="0" w:color="auto"/>
              <w:left w:val="single" w:sz="12" w:space="0" w:color="auto"/>
              <w:bottom w:val="single" w:sz="4" w:space="0" w:color="auto"/>
              <w:right w:val="single" w:sz="12" w:space="0" w:color="auto"/>
            </w:tcBorders>
            <w:vAlign w:val="center"/>
          </w:tcPr>
          <w:p w:rsidR="00230586" w:rsidRPr="00B26EA1" w:rsidRDefault="00934D49" w:rsidP="00B26EA1">
            <w:pPr>
              <w:ind w:right="43"/>
              <w:jc w:val="center"/>
              <w:rPr>
                <w:b/>
                <w:bCs/>
              </w:rPr>
            </w:pPr>
            <w:r>
              <w:rPr>
                <w:b/>
                <w:bCs/>
              </w:rPr>
              <w:t>45</w:t>
            </w:r>
          </w:p>
        </w:tc>
      </w:tr>
      <w:tr w:rsidR="00230586" w:rsidRPr="00B26EA1" w:rsidTr="00230586">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30586" w:rsidRPr="00B26EA1" w:rsidRDefault="00230586"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30586" w:rsidRPr="00B26EA1" w:rsidRDefault="00230586" w:rsidP="00B26EA1">
            <w:pPr>
              <w:ind w:right="43"/>
              <w:jc w:val="center"/>
              <w:rPr>
                <w:b/>
                <w:bCs/>
                <w:sz w:val="22"/>
                <w:szCs w:val="22"/>
              </w:rPr>
            </w:pPr>
            <w:r w:rsidRPr="00B26EA1">
              <w:rPr>
                <w:b/>
                <w:bCs/>
                <w:sz w:val="22"/>
                <w:szCs w:val="22"/>
              </w:rPr>
              <w:t>Plan</w:t>
            </w:r>
            <w:r w:rsidR="00934D49">
              <w:rPr>
                <w:b/>
                <w:bCs/>
                <w:sz w:val="22"/>
                <w:szCs w:val="22"/>
              </w:rPr>
              <w:t>n</w:t>
            </w:r>
            <w:r w:rsidRPr="00B26EA1">
              <w:rPr>
                <w:b/>
                <w:bCs/>
                <w:sz w:val="22"/>
                <w:szCs w:val="22"/>
              </w:rPr>
              <w:t>ed</w:t>
            </w:r>
          </w:p>
        </w:tc>
        <w:tc>
          <w:tcPr>
            <w:tcW w:w="591" w:type="pct"/>
            <w:tcBorders>
              <w:top w:val="single" w:sz="4" w:space="0" w:color="auto"/>
              <w:left w:val="single" w:sz="12" w:space="0" w:color="auto"/>
              <w:bottom w:val="single" w:sz="4" w:space="0" w:color="auto"/>
              <w:right w:val="single" w:sz="4" w:space="0" w:color="auto"/>
            </w:tcBorders>
            <w:vAlign w:val="center"/>
          </w:tcPr>
          <w:p w:rsidR="00230586" w:rsidRPr="00B26EA1" w:rsidRDefault="00230586"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B26EA1">
            <w:pPr>
              <w:ind w:right="43"/>
              <w:jc w:val="center"/>
              <w:rPr>
                <w:b/>
                <w:bCs/>
              </w:rPr>
            </w:pPr>
            <w:r>
              <w:rPr>
                <w:b/>
                <w:bCs/>
              </w:rPr>
              <w:t>None</w:t>
            </w:r>
          </w:p>
        </w:tc>
        <w:tc>
          <w:tcPr>
            <w:tcW w:w="743"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741" w:type="pct"/>
            <w:tcBorders>
              <w:top w:val="single" w:sz="4" w:space="0" w:color="auto"/>
              <w:left w:val="single" w:sz="4" w:space="0" w:color="auto"/>
              <w:bottom w:val="single" w:sz="4"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561" w:type="pct"/>
            <w:tcBorders>
              <w:top w:val="single" w:sz="4" w:space="0" w:color="auto"/>
              <w:left w:val="single" w:sz="4" w:space="0" w:color="auto"/>
              <w:bottom w:val="single" w:sz="4" w:space="0" w:color="auto"/>
              <w:right w:val="single" w:sz="12" w:space="0" w:color="auto"/>
            </w:tcBorders>
            <w:vAlign w:val="center"/>
          </w:tcPr>
          <w:p w:rsidR="00230586" w:rsidRPr="00B26EA1" w:rsidRDefault="00230586" w:rsidP="00B26EA1">
            <w:pPr>
              <w:ind w:right="43"/>
              <w:jc w:val="center"/>
              <w:rPr>
                <w:b/>
                <w:bCs/>
              </w:rPr>
            </w:pPr>
          </w:p>
        </w:tc>
        <w:tc>
          <w:tcPr>
            <w:tcW w:w="696" w:type="pct"/>
            <w:tcBorders>
              <w:top w:val="single" w:sz="4" w:space="0" w:color="auto"/>
              <w:left w:val="single" w:sz="12" w:space="0" w:color="auto"/>
              <w:bottom w:val="single" w:sz="4" w:space="0" w:color="auto"/>
              <w:right w:val="single" w:sz="12" w:space="0" w:color="auto"/>
            </w:tcBorders>
            <w:vAlign w:val="center"/>
          </w:tcPr>
          <w:p w:rsidR="00230586" w:rsidRPr="00B26EA1" w:rsidRDefault="00B94BEC" w:rsidP="00B94BEC">
            <w:pPr>
              <w:ind w:right="43"/>
              <w:rPr>
                <w:b/>
                <w:bCs/>
              </w:rPr>
            </w:pPr>
            <w:r>
              <w:rPr>
                <w:b/>
                <w:bCs/>
              </w:rPr>
              <w:t xml:space="preserve">         3</w:t>
            </w:r>
          </w:p>
        </w:tc>
      </w:tr>
      <w:tr w:rsidR="00230586" w:rsidRPr="00B26EA1" w:rsidTr="00230586">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30586" w:rsidRPr="00B26EA1" w:rsidRDefault="00230586"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30586" w:rsidRPr="00B26EA1" w:rsidRDefault="00230586"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30586" w:rsidRPr="00B26EA1" w:rsidRDefault="00230586"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743" w:type="pct"/>
            <w:tcBorders>
              <w:top w:val="single" w:sz="4" w:space="0" w:color="auto"/>
              <w:left w:val="single" w:sz="4" w:space="0" w:color="auto"/>
              <w:bottom w:val="single" w:sz="12"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741" w:type="pct"/>
            <w:tcBorders>
              <w:top w:val="single" w:sz="4" w:space="0" w:color="auto"/>
              <w:left w:val="single" w:sz="4" w:space="0" w:color="auto"/>
              <w:bottom w:val="single" w:sz="12" w:space="0" w:color="auto"/>
              <w:right w:val="single" w:sz="4" w:space="0" w:color="auto"/>
            </w:tcBorders>
            <w:vAlign w:val="center"/>
          </w:tcPr>
          <w:p w:rsidR="00230586" w:rsidRPr="00B26EA1" w:rsidRDefault="00230586" w:rsidP="00EE7C16">
            <w:pPr>
              <w:ind w:right="43"/>
              <w:jc w:val="center"/>
              <w:rPr>
                <w:b/>
                <w:bCs/>
              </w:rPr>
            </w:pPr>
            <w:r>
              <w:rPr>
                <w:b/>
                <w:bCs/>
              </w:rPr>
              <w:t>None</w:t>
            </w:r>
          </w:p>
        </w:tc>
        <w:tc>
          <w:tcPr>
            <w:tcW w:w="561" w:type="pct"/>
            <w:tcBorders>
              <w:top w:val="single" w:sz="4" w:space="0" w:color="auto"/>
              <w:left w:val="single" w:sz="4" w:space="0" w:color="auto"/>
              <w:bottom w:val="single" w:sz="12" w:space="0" w:color="auto"/>
              <w:right w:val="single" w:sz="12" w:space="0" w:color="auto"/>
            </w:tcBorders>
            <w:vAlign w:val="center"/>
          </w:tcPr>
          <w:p w:rsidR="00230586" w:rsidRPr="00B26EA1" w:rsidRDefault="00230586" w:rsidP="00B26EA1">
            <w:pPr>
              <w:ind w:right="43"/>
              <w:jc w:val="center"/>
              <w:rPr>
                <w:b/>
                <w:bCs/>
              </w:rPr>
            </w:pPr>
          </w:p>
        </w:tc>
        <w:tc>
          <w:tcPr>
            <w:tcW w:w="696" w:type="pct"/>
            <w:tcBorders>
              <w:top w:val="single" w:sz="4" w:space="0" w:color="auto"/>
              <w:left w:val="single" w:sz="12" w:space="0" w:color="auto"/>
              <w:bottom w:val="single" w:sz="12" w:space="0" w:color="auto"/>
              <w:right w:val="single" w:sz="12" w:space="0" w:color="auto"/>
            </w:tcBorders>
            <w:vAlign w:val="center"/>
          </w:tcPr>
          <w:p w:rsidR="00230586" w:rsidRPr="00B26EA1" w:rsidRDefault="00B94BEC"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3068BB" w:rsidP="00954DE5">
            <w:pPr>
              <w:ind w:right="43"/>
            </w:pPr>
            <w:r>
              <w:rPr>
                <w:noProof/>
              </w:rPr>
              <w:pict>
                <v:rect id="Rectangle 267" o:spid="_x0000_s1030" style="position:absolute;margin-left:364.65pt;margin-top:-1.25pt;width:44.1pt;height:18.4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">
                  <v:textbox>
                    <w:txbxContent>
                      <w:p w:rsidR="00230586" w:rsidRDefault="00230586">
                        <w:r>
                          <w:t>3</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65"/>
        <w:gridCol w:w="2370"/>
        <w:gridCol w:w="216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230586">
        <w:tblPrEx>
          <w:tblLook w:val="04A0"/>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8"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3"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0"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230586">
        <w:tblPrEx>
          <w:tblLook w:val="04A0"/>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230586" w:rsidTr="00230586">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230586" w:rsidRPr="007D3408" w:rsidRDefault="00230586" w:rsidP="007D3408">
            <w:pPr>
              <w:ind w:right="43"/>
              <w:jc w:val="center"/>
              <w:rPr>
                <w:b/>
                <w:bCs/>
              </w:rPr>
            </w:pPr>
            <w:r w:rsidRPr="007D3408">
              <w:rPr>
                <w:b/>
                <w:bCs/>
              </w:rPr>
              <w:t>1.1</w:t>
            </w:r>
          </w:p>
        </w:tc>
        <w:tc>
          <w:tcPr>
            <w:tcW w:w="2388" w:type="pct"/>
            <w:tcBorders>
              <w:left w:val="single" w:sz="12" w:space="0" w:color="auto"/>
            </w:tcBorders>
          </w:tcPr>
          <w:p w:rsidR="00230586" w:rsidRPr="00A50433" w:rsidRDefault="00230586" w:rsidP="00EE7C16">
            <w:pPr>
              <w:jc w:val="both"/>
              <w:rPr>
                <w:b/>
                <w:bCs/>
                <w:sz w:val="28"/>
                <w:szCs w:val="28"/>
              </w:rPr>
            </w:pPr>
            <w:r>
              <w:t xml:space="preserve">To pay attention to a speaker's intonation. When listen to a teacher's lecture, pay special attention whenever the teacher emphasizes or repeats points.  </w:t>
            </w:r>
          </w:p>
        </w:tc>
        <w:tc>
          <w:tcPr>
            <w:tcW w:w="1163" w:type="pct"/>
          </w:tcPr>
          <w:p w:rsidR="00230586" w:rsidRPr="00A50433" w:rsidRDefault="00230586" w:rsidP="00EE7C16">
            <w:pPr>
              <w:jc w:val="both"/>
              <w:rPr>
                <w:sz w:val="28"/>
                <w:szCs w:val="28"/>
              </w:rPr>
            </w:pPr>
            <w:r>
              <w:t>Understanding intonation in tag questions.</w:t>
            </w:r>
          </w:p>
        </w:tc>
        <w:tc>
          <w:tcPr>
            <w:tcW w:w="1060" w:type="pct"/>
            <w:tcBorders>
              <w:right w:val="single" w:sz="12" w:space="0" w:color="auto"/>
            </w:tcBorders>
          </w:tcPr>
          <w:p w:rsidR="00230586" w:rsidRPr="00A50433" w:rsidRDefault="00230586" w:rsidP="00EE7C16">
            <w:pPr>
              <w:jc w:val="both"/>
              <w:rPr>
                <w:sz w:val="28"/>
                <w:szCs w:val="28"/>
              </w:rPr>
            </w:pPr>
            <w:r>
              <w:t>Group/Pair Conversation</w:t>
            </w:r>
          </w:p>
        </w:tc>
      </w:tr>
      <w:tr w:rsidR="00230586" w:rsidTr="00230586">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230586" w:rsidRPr="007D3408" w:rsidRDefault="00230586" w:rsidP="007D3408">
            <w:pPr>
              <w:ind w:right="43"/>
              <w:jc w:val="center"/>
              <w:rPr>
                <w:b/>
                <w:bCs/>
              </w:rPr>
            </w:pPr>
            <w:r w:rsidRPr="007D3408">
              <w:rPr>
                <w:b/>
                <w:bCs/>
              </w:rPr>
              <w:t>1.2</w:t>
            </w:r>
          </w:p>
        </w:tc>
        <w:tc>
          <w:tcPr>
            <w:tcW w:w="2388" w:type="pct"/>
            <w:tcBorders>
              <w:left w:val="single" w:sz="12" w:space="0" w:color="auto"/>
            </w:tcBorders>
          </w:tcPr>
          <w:p w:rsidR="00230586" w:rsidRPr="003D25F0" w:rsidRDefault="00230586" w:rsidP="00EE7C16">
            <w:r>
              <w:t>To listen to stressed words when people speak. Organize your ideas before telling a story, and to brainstorm to explore your ideas.</w:t>
            </w:r>
          </w:p>
        </w:tc>
        <w:tc>
          <w:tcPr>
            <w:tcW w:w="1163" w:type="pct"/>
          </w:tcPr>
          <w:p w:rsidR="00230586" w:rsidRPr="00A50433" w:rsidRDefault="00230586" w:rsidP="00EE7C16">
            <w:pPr>
              <w:jc w:val="both"/>
              <w:rPr>
                <w:sz w:val="28"/>
                <w:szCs w:val="28"/>
              </w:rPr>
            </w:pPr>
            <w:r w:rsidRPr="00901B6B">
              <w:rPr>
                <w:color w:val="000000"/>
              </w:rPr>
              <w:t>Communicative drills</w:t>
            </w:r>
            <w:r>
              <w:rPr>
                <w:color w:val="000000"/>
              </w:rPr>
              <w:t>.</w:t>
            </w:r>
          </w:p>
        </w:tc>
        <w:tc>
          <w:tcPr>
            <w:tcW w:w="1060" w:type="pct"/>
            <w:tcBorders>
              <w:right w:val="single" w:sz="12" w:space="0" w:color="auto"/>
            </w:tcBorders>
          </w:tcPr>
          <w:p w:rsidR="00230586" w:rsidRPr="00A50433" w:rsidRDefault="00230586" w:rsidP="00EE7C16">
            <w:pPr>
              <w:jc w:val="both"/>
              <w:rPr>
                <w:sz w:val="28"/>
                <w:szCs w:val="28"/>
              </w:rPr>
            </w:pPr>
            <w:r>
              <w:t>Class presentations based on outside activities</w:t>
            </w:r>
          </w:p>
        </w:tc>
      </w:tr>
      <w:tr w:rsidR="004E7612" w:rsidTr="00230586">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230586">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88" w:type="pct"/>
            <w:tcBorders>
              <w:left w:val="single" w:sz="12" w:space="0" w:color="auto"/>
            </w:tcBorders>
            <w:vAlign w:val="center"/>
          </w:tcPr>
          <w:p w:rsidR="004E7612" w:rsidRPr="007D3408" w:rsidRDefault="00F204C8" w:rsidP="00F204C8">
            <w:pPr>
              <w:ind w:right="43"/>
            </w:pPr>
            <w:r w:rsidRPr="00393888">
              <w:t xml:space="preserve">. </w:t>
            </w:r>
            <w:r>
              <w:t xml:space="preserve"> To i</w:t>
            </w:r>
            <w:r w:rsidRPr="00393888">
              <w:t xml:space="preserve">mprove students’ </w:t>
            </w:r>
            <w:r>
              <w:t>developmental skills approach that encourages speaking, listening, writing, and reading abilities through a wide variety of exercises</w:t>
            </w:r>
          </w:p>
        </w:tc>
        <w:tc>
          <w:tcPr>
            <w:tcW w:w="1163" w:type="pct"/>
            <w:vAlign w:val="center"/>
          </w:tcPr>
          <w:p w:rsidR="004E7612" w:rsidRPr="007D3408" w:rsidRDefault="00F204C8" w:rsidP="007D3408">
            <w:pPr>
              <w:ind w:right="43"/>
              <w:jc w:val="center"/>
            </w:pPr>
            <w:r w:rsidRPr="00901B6B">
              <w:rPr>
                <w:color w:val="000000"/>
              </w:rPr>
              <w:t>Communicative drills</w:t>
            </w:r>
          </w:p>
        </w:tc>
        <w:tc>
          <w:tcPr>
            <w:tcW w:w="1060" w:type="pct"/>
            <w:tcBorders>
              <w:right w:val="single" w:sz="12" w:space="0" w:color="auto"/>
            </w:tcBorders>
            <w:vAlign w:val="center"/>
          </w:tcPr>
          <w:p w:rsidR="004E7612" w:rsidRPr="007D3408" w:rsidRDefault="00F204C8" w:rsidP="00F204C8">
            <w:pPr>
              <w:ind w:right="43"/>
            </w:pPr>
            <w:r>
              <w:t>Class presentations based on outside activities</w:t>
            </w:r>
          </w:p>
        </w:tc>
      </w:tr>
      <w:tr w:rsidR="00F204C8" w:rsidTr="00230586">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F204C8" w:rsidRPr="007D3408" w:rsidRDefault="00F204C8" w:rsidP="007D3408">
            <w:pPr>
              <w:ind w:right="43"/>
              <w:jc w:val="center"/>
              <w:rPr>
                <w:b/>
                <w:bCs/>
              </w:rPr>
            </w:pPr>
            <w:r w:rsidRPr="007D3408">
              <w:rPr>
                <w:b/>
                <w:bCs/>
              </w:rPr>
              <w:t>2.2</w:t>
            </w:r>
          </w:p>
        </w:tc>
        <w:tc>
          <w:tcPr>
            <w:tcW w:w="2388" w:type="pct"/>
            <w:tcBorders>
              <w:left w:val="single" w:sz="12" w:space="0" w:color="auto"/>
            </w:tcBorders>
            <w:vAlign w:val="center"/>
          </w:tcPr>
          <w:p w:rsidR="00F204C8" w:rsidRPr="007D3408" w:rsidRDefault="00934D49" w:rsidP="00F204C8">
            <w:r>
              <w:t xml:space="preserve">To </w:t>
            </w:r>
            <w:r w:rsidR="00F204C8" w:rsidRPr="00393888">
              <w:t xml:space="preserve">Introduce students to a </w:t>
            </w:r>
            <w:r w:rsidR="00F204C8">
              <w:t xml:space="preserve">wide </w:t>
            </w:r>
            <w:r w:rsidR="00F204C8" w:rsidRPr="00393888">
              <w:t xml:space="preserve">range of </w:t>
            </w:r>
            <w:r w:rsidR="00F204C8">
              <w:t>exercises designed to get students to talk about their ideas, their everyday lives, and their environment</w:t>
            </w:r>
          </w:p>
        </w:tc>
        <w:tc>
          <w:tcPr>
            <w:tcW w:w="1163" w:type="pct"/>
            <w:vAlign w:val="center"/>
          </w:tcPr>
          <w:p w:rsidR="00F204C8" w:rsidRPr="007D3408" w:rsidRDefault="00F204C8" w:rsidP="00EE7C16">
            <w:pPr>
              <w:ind w:right="43"/>
              <w:jc w:val="center"/>
            </w:pPr>
            <w:r w:rsidRPr="00901B6B">
              <w:rPr>
                <w:color w:val="000000"/>
              </w:rPr>
              <w:t>Communicative drills</w:t>
            </w:r>
          </w:p>
        </w:tc>
        <w:tc>
          <w:tcPr>
            <w:tcW w:w="1060" w:type="pct"/>
            <w:tcBorders>
              <w:right w:val="single" w:sz="12" w:space="0" w:color="auto"/>
            </w:tcBorders>
            <w:vAlign w:val="center"/>
          </w:tcPr>
          <w:p w:rsidR="00F204C8" w:rsidRPr="007D3408" w:rsidRDefault="00F204C8" w:rsidP="00EE7C16">
            <w:pPr>
              <w:ind w:right="43"/>
            </w:pPr>
            <w:r>
              <w:t>Class presentations based on outside activities</w:t>
            </w:r>
          </w:p>
        </w:tc>
      </w:tr>
      <w:tr w:rsidR="004E7612" w:rsidTr="00230586">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A70C08" w:rsidTr="000F27C9">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3.1</w:t>
            </w:r>
          </w:p>
        </w:tc>
        <w:tc>
          <w:tcPr>
            <w:tcW w:w="2388" w:type="pct"/>
            <w:tcBorders>
              <w:left w:val="single" w:sz="12" w:space="0" w:color="auto"/>
            </w:tcBorders>
          </w:tcPr>
          <w:p w:rsidR="00A70C08" w:rsidRPr="00617194" w:rsidRDefault="00934D49" w:rsidP="00EE7C16">
            <w:r>
              <w:t>To make students</w:t>
            </w:r>
            <w:r w:rsidR="00A70C08">
              <w:t xml:space="preserve"> complete listening &amp; speaking assignments in due time.</w:t>
            </w:r>
          </w:p>
        </w:tc>
        <w:tc>
          <w:tcPr>
            <w:tcW w:w="1163" w:type="pct"/>
          </w:tcPr>
          <w:p w:rsidR="00A70C08" w:rsidRDefault="00A70C08" w:rsidP="00EE7C16">
            <w:r>
              <w:t>1. Students are made aware of the significance of time management in teaching learning process</w:t>
            </w:r>
          </w:p>
          <w:p w:rsidR="00A70C08" w:rsidRPr="00A50433" w:rsidRDefault="00A70C08" w:rsidP="00EE7C16">
            <w:pPr>
              <w:jc w:val="both"/>
              <w:rPr>
                <w:sz w:val="28"/>
                <w:szCs w:val="28"/>
              </w:rPr>
            </w:pPr>
          </w:p>
        </w:tc>
        <w:tc>
          <w:tcPr>
            <w:tcW w:w="1060" w:type="pct"/>
            <w:tcBorders>
              <w:right w:val="single" w:sz="12" w:space="0" w:color="auto"/>
            </w:tcBorders>
          </w:tcPr>
          <w:p w:rsidR="00A70C08" w:rsidRDefault="00A70C08" w:rsidP="00EE7C16">
            <w:r>
              <w:t>1. Active class participation reflects the students ability to keep up with the computer schedule effectively</w:t>
            </w:r>
          </w:p>
          <w:p w:rsidR="00A70C08" w:rsidRPr="00A50433" w:rsidRDefault="00A70C08" w:rsidP="00EE7C16">
            <w:pPr>
              <w:jc w:val="both"/>
              <w:rPr>
                <w:sz w:val="28"/>
                <w:szCs w:val="28"/>
              </w:rPr>
            </w:pPr>
          </w:p>
        </w:tc>
      </w:tr>
      <w:tr w:rsidR="00A70C08" w:rsidTr="000F27C9">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3.2</w:t>
            </w:r>
          </w:p>
        </w:tc>
        <w:tc>
          <w:tcPr>
            <w:tcW w:w="2388" w:type="pct"/>
            <w:tcBorders>
              <w:left w:val="single" w:sz="12" w:space="0" w:color="auto"/>
            </w:tcBorders>
          </w:tcPr>
          <w:p w:rsidR="00A70C08" w:rsidRDefault="00934D49" w:rsidP="00EE7C16">
            <w:r>
              <w:t xml:space="preserve"> To </w:t>
            </w:r>
            <w:r w:rsidR="00A70C08">
              <w:t xml:space="preserve"> participa</w:t>
            </w:r>
            <w:r>
              <w:t>te in class discussion and</w:t>
            </w:r>
            <w:r w:rsidR="00A70C08">
              <w:t xml:space="preserve"> think independently </w:t>
            </w:r>
          </w:p>
          <w:p w:rsidR="00A70C08" w:rsidRPr="00A50433" w:rsidRDefault="00A70C08" w:rsidP="00EE7C16">
            <w:pPr>
              <w:jc w:val="both"/>
              <w:rPr>
                <w:b/>
                <w:bCs/>
                <w:sz w:val="28"/>
                <w:szCs w:val="28"/>
              </w:rPr>
            </w:pPr>
          </w:p>
        </w:tc>
        <w:tc>
          <w:tcPr>
            <w:tcW w:w="1163" w:type="pct"/>
          </w:tcPr>
          <w:p w:rsidR="00A70C08" w:rsidRPr="00A50433" w:rsidRDefault="00A70C08" w:rsidP="00EE7C16">
            <w:pPr>
              <w:jc w:val="both"/>
              <w:rPr>
                <w:sz w:val="28"/>
                <w:szCs w:val="28"/>
              </w:rPr>
            </w:pPr>
            <w:r>
              <w:t>Discussions</w:t>
            </w:r>
          </w:p>
        </w:tc>
        <w:tc>
          <w:tcPr>
            <w:tcW w:w="1060" w:type="pct"/>
            <w:tcBorders>
              <w:right w:val="single" w:sz="12" w:space="0" w:color="auto"/>
            </w:tcBorders>
          </w:tcPr>
          <w:p w:rsidR="00A70C08" w:rsidRDefault="00A70C08" w:rsidP="00EE7C16">
            <w:r>
              <w:t>2. The habit of doing home work will certify to the student’s ability to fulfil assignments and respect deadlines</w:t>
            </w:r>
          </w:p>
          <w:p w:rsidR="00A70C08" w:rsidRPr="00A50433" w:rsidRDefault="00A70C08" w:rsidP="00EE7C16">
            <w:pPr>
              <w:jc w:val="both"/>
              <w:rPr>
                <w:sz w:val="28"/>
                <w:szCs w:val="28"/>
              </w:rPr>
            </w:pPr>
          </w:p>
        </w:tc>
      </w:tr>
      <w:tr w:rsidR="004E7612" w:rsidTr="00230586">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A70C08" w:rsidTr="00D201A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4.1</w:t>
            </w:r>
          </w:p>
        </w:tc>
        <w:tc>
          <w:tcPr>
            <w:tcW w:w="2388" w:type="pct"/>
            <w:tcBorders>
              <w:left w:val="single" w:sz="12" w:space="0" w:color="auto"/>
            </w:tcBorders>
          </w:tcPr>
          <w:p w:rsidR="00A70C08" w:rsidRPr="00A50433" w:rsidRDefault="00A70C08" w:rsidP="00EE7C16">
            <w:pPr>
              <w:jc w:val="both"/>
              <w:rPr>
                <w:b/>
                <w:bCs/>
                <w:sz w:val="28"/>
                <w:szCs w:val="28"/>
              </w:rPr>
            </w:pPr>
            <w:r>
              <w:t xml:space="preserve">To use </w:t>
            </w:r>
            <w:r w:rsidRPr="00015229">
              <w:t>electronic journals and data basis</w:t>
            </w:r>
          </w:p>
        </w:tc>
        <w:tc>
          <w:tcPr>
            <w:tcW w:w="1163" w:type="pct"/>
          </w:tcPr>
          <w:p w:rsidR="00A70C08" w:rsidRPr="00617194" w:rsidRDefault="00A70C08" w:rsidP="00EE7C16">
            <w:pPr>
              <w:pStyle w:val="Heading7"/>
              <w:spacing w:after="120"/>
              <w:rPr>
                <w:bCs/>
              </w:rPr>
            </w:pPr>
            <w:r>
              <w:rPr>
                <w:bCs/>
              </w:rPr>
              <w:t>Encourage students to make extensive use of material on the web</w:t>
            </w:r>
          </w:p>
        </w:tc>
        <w:tc>
          <w:tcPr>
            <w:tcW w:w="1060" w:type="pct"/>
            <w:tcBorders>
              <w:right w:val="single" w:sz="12" w:space="0" w:color="auto"/>
            </w:tcBorders>
          </w:tcPr>
          <w:p w:rsidR="00A70C08" w:rsidRDefault="00A70C08" w:rsidP="00EE7C16">
            <w:r>
              <w:t xml:space="preserve">1. Allocate marks for the use of web-based material in students' presentations. </w:t>
            </w:r>
          </w:p>
          <w:p w:rsidR="00A70C08" w:rsidRPr="00A50433" w:rsidRDefault="00A70C08" w:rsidP="00EE7C16">
            <w:pPr>
              <w:jc w:val="both"/>
              <w:rPr>
                <w:sz w:val="28"/>
                <w:szCs w:val="28"/>
              </w:rPr>
            </w:pPr>
          </w:p>
        </w:tc>
      </w:tr>
      <w:tr w:rsidR="00A70C08" w:rsidTr="00150854">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4.2</w:t>
            </w:r>
          </w:p>
        </w:tc>
        <w:tc>
          <w:tcPr>
            <w:tcW w:w="2388" w:type="pct"/>
            <w:tcBorders>
              <w:left w:val="single" w:sz="12" w:space="0" w:color="auto"/>
            </w:tcBorders>
          </w:tcPr>
          <w:p w:rsidR="00A70C08" w:rsidRPr="001A30CA" w:rsidRDefault="00A70C08" w:rsidP="00EE7C16">
            <w:r>
              <w:t xml:space="preserve">To use </w:t>
            </w:r>
            <w:r>
              <w:rPr>
                <w:color w:val="000000"/>
              </w:rPr>
              <w:t xml:space="preserve"> c</w:t>
            </w:r>
            <w:r w:rsidRPr="00901B6B">
              <w:rPr>
                <w:color w:val="000000"/>
              </w:rPr>
              <w:t>ommunicative drills</w:t>
            </w:r>
          </w:p>
          <w:p w:rsidR="00A70C08" w:rsidRPr="00A50433" w:rsidRDefault="00A70C08" w:rsidP="00EE7C16">
            <w:pPr>
              <w:jc w:val="both"/>
              <w:rPr>
                <w:b/>
                <w:bCs/>
                <w:sz w:val="28"/>
                <w:szCs w:val="28"/>
              </w:rPr>
            </w:pPr>
          </w:p>
        </w:tc>
        <w:tc>
          <w:tcPr>
            <w:tcW w:w="1163" w:type="pct"/>
          </w:tcPr>
          <w:p w:rsidR="00A70C08" w:rsidRPr="00393888" w:rsidRDefault="00A70C08" w:rsidP="00EE7C16">
            <w:pPr>
              <w:rPr>
                <w:bCs/>
              </w:rPr>
            </w:pPr>
            <w:r w:rsidRPr="00393888">
              <w:rPr>
                <w:bCs/>
              </w:rPr>
              <w:t xml:space="preserve">3. </w:t>
            </w:r>
            <w:r>
              <w:rPr>
                <w:bCs/>
              </w:rPr>
              <w:t xml:space="preserve">Demand the </w:t>
            </w:r>
            <w:r w:rsidRPr="00393888">
              <w:rPr>
                <w:bCs/>
              </w:rPr>
              <w:t>use of PowerPoint</w:t>
            </w:r>
            <w:r>
              <w:rPr>
                <w:bCs/>
              </w:rPr>
              <w:t xml:space="preserve"> when giving presentations</w:t>
            </w:r>
          </w:p>
          <w:p w:rsidR="00A70C08" w:rsidRPr="00A50433" w:rsidRDefault="00A70C08" w:rsidP="00EE7C16">
            <w:pPr>
              <w:jc w:val="both"/>
              <w:rPr>
                <w:sz w:val="28"/>
                <w:szCs w:val="28"/>
              </w:rPr>
            </w:pPr>
          </w:p>
        </w:tc>
        <w:tc>
          <w:tcPr>
            <w:tcW w:w="1060" w:type="pct"/>
            <w:tcBorders>
              <w:right w:val="single" w:sz="12" w:space="0" w:color="auto"/>
            </w:tcBorders>
          </w:tcPr>
          <w:p w:rsidR="00A70C08" w:rsidRPr="00A50433" w:rsidRDefault="00A70C08" w:rsidP="00EE7C16">
            <w:pPr>
              <w:jc w:val="both"/>
              <w:rPr>
                <w:sz w:val="28"/>
                <w:szCs w:val="28"/>
              </w:rPr>
            </w:pPr>
            <w:r>
              <w:rPr>
                <w:bCs/>
              </w:rPr>
              <w:t xml:space="preserve">Appreciate the responsive students and encourage the slow learners to </w:t>
            </w:r>
            <w:r>
              <w:rPr>
                <w:bCs/>
              </w:rPr>
              <w:lastRenderedPageBreak/>
              <w:t>come forward and participate.</w:t>
            </w:r>
          </w:p>
        </w:tc>
      </w:tr>
      <w:tr w:rsidR="00A70C08" w:rsidTr="00230586">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A70C08" w:rsidRPr="007D3408" w:rsidRDefault="00A70C08" w:rsidP="007D3408">
            <w:pPr>
              <w:ind w:right="43"/>
              <w:jc w:val="center"/>
              <w:rPr>
                <w:b/>
                <w:bCs/>
              </w:rPr>
            </w:pPr>
            <w:r w:rsidRPr="007D3408">
              <w:rPr>
                <w:b/>
                <w:bCs/>
              </w:rPr>
              <w:lastRenderedPageBreak/>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A70C08" w:rsidRPr="007D3408" w:rsidRDefault="00A70C08" w:rsidP="007D3408">
            <w:pPr>
              <w:ind w:right="43"/>
              <w:rPr>
                <w:b/>
                <w:bCs/>
              </w:rPr>
            </w:pPr>
            <w:r w:rsidRPr="007D3408">
              <w:rPr>
                <w:b/>
                <w:bCs/>
              </w:rPr>
              <w:t>Psychomotor</w:t>
            </w:r>
          </w:p>
        </w:tc>
      </w:tr>
      <w:tr w:rsidR="00A70C08" w:rsidTr="00230586">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5.1</w:t>
            </w:r>
          </w:p>
        </w:tc>
        <w:tc>
          <w:tcPr>
            <w:tcW w:w="2388" w:type="pct"/>
            <w:tcBorders>
              <w:left w:val="single" w:sz="12" w:space="0" w:color="auto"/>
            </w:tcBorders>
            <w:vAlign w:val="center"/>
          </w:tcPr>
          <w:p w:rsidR="00A70C08" w:rsidRPr="007D3408" w:rsidRDefault="00A70C08" w:rsidP="007D3408">
            <w:pPr>
              <w:ind w:right="43"/>
              <w:jc w:val="center"/>
            </w:pPr>
            <w:r>
              <w:rPr>
                <w:b/>
                <w:bCs/>
                <w:sz w:val="28"/>
                <w:szCs w:val="28"/>
              </w:rPr>
              <w:t>Not Applicable</w:t>
            </w:r>
          </w:p>
        </w:tc>
        <w:tc>
          <w:tcPr>
            <w:tcW w:w="1163" w:type="pct"/>
            <w:vAlign w:val="center"/>
          </w:tcPr>
          <w:p w:rsidR="00A70C08" w:rsidRPr="007D3408" w:rsidRDefault="00A70C08" w:rsidP="007D3408">
            <w:pPr>
              <w:ind w:right="43"/>
              <w:jc w:val="center"/>
            </w:pPr>
          </w:p>
        </w:tc>
        <w:tc>
          <w:tcPr>
            <w:tcW w:w="1060" w:type="pct"/>
            <w:tcBorders>
              <w:right w:val="single" w:sz="12" w:space="0" w:color="auto"/>
            </w:tcBorders>
            <w:vAlign w:val="center"/>
          </w:tcPr>
          <w:p w:rsidR="00A70C08" w:rsidRPr="007D3408" w:rsidRDefault="00A70C08" w:rsidP="007D3408">
            <w:pPr>
              <w:ind w:right="43"/>
              <w:jc w:val="center"/>
            </w:pPr>
          </w:p>
        </w:tc>
      </w:tr>
      <w:tr w:rsidR="00A70C08" w:rsidTr="00230586">
        <w:tblPrEx>
          <w:tblLook w:val="04A0"/>
        </w:tblPrEx>
        <w:trPr>
          <w:trHeight w:val="460"/>
        </w:trPr>
        <w:tc>
          <w:tcPr>
            <w:tcW w:w="389" w:type="pct"/>
            <w:tcBorders>
              <w:left w:val="single" w:sz="12" w:space="0" w:color="auto"/>
              <w:bottom w:val="single" w:sz="12" w:space="0" w:color="auto"/>
              <w:right w:val="single" w:sz="12" w:space="0" w:color="auto"/>
            </w:tcBorders>
            <w:shd w:val="clear" w:color="auto" w:fill="C2D69B" w:themeFill="accent3" w:themeFillTint="99"/>
            <w:vAlign w:val="center"/>
          </w:tcPr>
          <w:p w:rsidR="00A70C08" w:rsidRPr="007D3408" w:rsidRDefault="00A70C08" w:rsidP="007D3408">
            <w:pPr>
              <w:ind w:right="43"/>
              <w:jc w:val="center"/>
              <w:rPr>
                <w:b/>
                <w:bCs/>
              </w:rPr>
            </w:pPr>
            <w:r w:rsidRPr="007D3408">
              <w:rPr>
                <w:b/>
                <w:bCs/>
              </w:rPr>
              <w:t>5.2</w:t>
            </w:r>
          </w:p>
        </w:tc>
        <w:tc>
          <w:tcPr>
            <w:tcW w:w="2388" w:type="pct"/>
            <w:tcBorders>
              <w:left w:val="single" w:sz="12" w:space="0" w:color="auto"/>
              <w:bottom w:val="single" w:sz="12" w:space="0" w:color="auto"/>
            </w:tcBorders>
            <w:vAlign w:val="center"/>
          </w:tcPr>
          <w:p w:rsidR="00A70C08" w:rsidRPr="007D3408" w:rsidRDefault="00A70C08" w:rsidP="007D3408">
            <w:pPr>
              <w:ind w:right="43"/>
              <w:jc w:val="center"/>
            </w:pPr>
          </w:p>
        </w:tc>
        <w:tc>
          <w:tcPr>
            <w:tcW w:w="1163" w:type="pct"/>
            <w:tcBorders>
              <w:bottom w:val="single" w:sz="12" w:space="0" w:color="auto"/>
            </w:tcBorders>
            <w:vAlign w:val="center"/>
          </w:tcPr>
          <w:p w:rsidR="00A70C08" w:rsidRPr="007D3408" w:rsidRDefault="00A70C08" w:rsidP="007D3408">
            <w:pPr>
              <w:ind w:right="43"/>
              <w:jc w:val="center"/>
            </w:pPr>
          </w:p>
        </w:tc>
        <w:tc>
          <w:tcPr>
            <w:tcW w:w="1060" w:type="pct"/>
            <w:tcBorders>
              <w:bottom w:val="single" w:sz="12" w:space="0" w:color="auto"/>
              <w:right w:val="single" w:sz="12" w:space="0" w:color="auto"/>
            </w:tcBorders>
            <w:vAlign w:val="center"/>
          </w:tcPr>
          <w:p w:rsidR="00A70C08" w:rsidRPr="007D3408" w:rsidRDefault="00A70C08"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A70C08">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A70C08">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A70C08" w:rsidRPr="00D71696" w:rsidTr="00A70C08">
        <w:trPr>
          <w:trHeight w:val="552"/>
        </w:trPr>
        <w:tc>
          <w:tcPr>
            <w:tcW w:w="425" w:type="dxa"/>
            <w:tcBorders>
              <w:top w:val="single" w:sz="12" w:space="0" w:color="auto"/>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tcPr>
          <w:p w:rsidR="00A70C08" w:rsidRPr="00934D49" w:rsidRDefault="00A70C08" w:rsidP="00EE7C16">
            <w:r w:rsidRPr="00934D49">
              <w:t>1</w:t>
            </w:r>
            <w:r w:rsidRPr="00934D49">
              <w:rPr>
                <w:vertAlign w:val="superscript"/>
              </w:rPr>
              <w:t xml:space="preserve">st   </w:t>
            </w:r>
            <w:r w:rsidRPr="00934D49">
              <w:t>midterm</w:t>
            </w:r>
          </w:p>
        </w:tc>
        <w:tc>
          <w:tcPr>
            <w:tcW w:w="1445" w:type="dxa"/>
            <w:tcBorders>
              <w:top w:val="single" w:sz="12" w:space="0" w:color="auto"/>
              <w:left w:val="single" w:sz="12" w:space="0" w:color="auto"/>
            </w:tcBorders>
          </w:tcPr>
          <w:p w:rsidR="00A70C08" w:rsidRPr="00934D49" w:rsidRDefault="00A70C08" w:rsidP="00EE7C16">
            <w:r w:rsidRPr="00934D49">
              <w:t>Middle of the term</w:t>
            </w:r>
          </w:p>
        </w:tc>
        <w:tc>
          <w:tcPr>
            <w:tcW w:w="2406" w:type="dxa"/>
            <w:tcBorders>
              <w:top w:val="single" w:sz="12" w:space="0" w:color="auto"/>
            </w:tcBorders>
          </w:tcPr>
          <w:p w:rsidR="00A70C08" w:rsidRPr="00934D49" w:rsidRDefault="00A70C08" w:rsidP="00EE7C16">
            <w:r w:rsidRPr="00934D49">
              <w:t>20</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2</w:t>
            </w:r>
          </w:p>
        </w:tc>
        <w:tc>
          <w:tcPr>
            <w:tcW w:w="5943" w:type="dxa"/>
            <w:tcBorders>
              <w:left w:val="single" w:sz="12" w:space="0" w:color="auto"/>
              <w:right w:val="single" w:sz="12" w:space="0" w:color="auto"/>
            </w:tcBorders>
          </w:tcPr>
          <w:p w:rsidR="00A70C08" w:rsidRPr="00934D49" w:rsidRDefault="00A70C08" w:rsidP="00EE7C16">
            <w:r w:rsidRPr="00934D49">
              <w:t>Participation</w:t>
            </w:r>
          </w:p>
        </w:tc>
        <w:tc>
          <w:tcPr>
            <w:tcW w:w="1445" w:type="dxa"/>
            <w:tcBorders>
              <w:left w:val="single" w:sz="12" w:space="0" w:color="auto"/>
            </w:tcBorders>
          </w:tcPr>
          <w:p w:rsidR="00A70C08" w:rsidRPr="00934D49" w:rsidRDefault="00A70C08" w:rsidP="00EE7C16">
            <w:r w:rsidRPr="00934D49">
              <w:t>All along</w:t>
            </w:r>
          </w:p>
        </w:tc>
        <w:tc>
          <w:tcPr>
            <w:tcW w:w="2406" w:type="dxa"/>
          </w:tcPr>
          <w:p w:rsidR="00A70C08" w:rsidRPr="00934D49" w:rsidRDefault="00A70C08" w:rsidP="00EE7C16">
            <w:r w:rsidRPr="00934D49">
              <w:t>5</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3</w:t>
            </w:r>
          </w:p>
        </w:tc>
        <w:tc>
          <w:tcPr>
            <w:tcW w:w="5943" w:type="dxa"/>
            <w:tcBorders>
              <w:left w:val="single" w:sz="12" w:space="0" w:color="auto"/>
              <w:right w:val="single" w:sz="12" w:space="0" w:color="auto"/>
            </w:tcBorders>
          </w:tcPr>
          <w:p w:rsidR="00A70C08" w:rsidRPr="00934D49" w:rsidRDefault="00A70C08" w:rsidP="00EE7C16">
            <w:r w:rsidRPr="00934D49">
              <w:t>Role-plays</w:t>
            </w:r>
          </w:p>
        </w:tc>
        <w:tc>
          <w:tcPr>
            <w:tcW w:w="1445" w:type="dxa"/>
            <w:tcBorders>
              <w:left w:val="single" w:sz="12" w:space="0" w:color="auto"/>
            </w:tcBorders>
          </w:tcPr>
          <w:p w:rsidR="00A70C08" w:rsidRPr="00934D49" w:rsidRDefault="00A70C08" w:rsidP="00EE7C16">
            <w:r w:rsidRPr="00934D49">
              <w:t>All along</w:t>
            </w:r>
          </w:p>
        </w:tc>
        <w:tc>
          <w:tcPr>
            <w:tcW w:w="2406" w:type="dxa"/>
          </w:tcPr>
          <w:p w:rsidR="00A70C08" w:rsidRPr="00934D49" w:rsidRDefault="00A70C08" w:rsidP="00EE7C16">
            <w:r w:rsidRPr="00934D49">
              <w:t>5</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4</w:t>
            </w:r>
          </w:p>
        </w:tc>
        <w:tc>
          <w:tcPr>
            <w:tcW w:w="5943" w:type="dxa"/>
            <w:tcBorders>
              <w:left w:val="single" w:sz="12" w:space="0" w:color="auto"/>
              <w:right w:val="single" w:sz="12" w:space="0" w:color="auto"/>
            </w:tcBorders>
          </w:tcPr>
          <w:p w:rsidR="00A70C08" w:rsidRPr="00934D49" w:rsidRDefault="00A70C08" w:rsidP="00EE7C16">
            <w:r w:rsidRPr="00934D49">
              <w:t>Quizzes all along</w:t>
            </w:r>
          </w:p>
        </w:tc>
        <w:tc>
          <w:tcPr>
            <w:tcW w:w="1445" w:type="dxa"/>
            <w:tcBorders>
              <w:left w:val="single" w:sz="12" w:space="0" w:color="auto"/>
            </w:tcBorders>
          </w:tcPr>
          <w:p w:rsidR="00A70C08" w:rsidRPr="00934D49" w:rsidRDefault="00A70C08" w:rsidP="00EE7C16">
            <w:r w:rsidRPr="00934D49">
              <w:t>All along</w:t>
            </w:r>
          </w:p>
        </w:tc>
        <w:tc>
          <w:tcPr>
            <w:tcW w:w="2406" w:type="dxa"/>
          </w:tcPr>
          <w:p w:rsidR="00A70C08" w:rsidRPr="00934D49" w:rsidRDefault="00A70C08" w:rsidP="00EE7C16">
            <w:r w:rsidRPr="00934D49">
              <w:t>5</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5</w:t>
            </w:r>
          </w:p>
        </w:tc>
        <w:tc>
          <w:tcPr>
            <w:tcW w:w="5943" w:type="dxa"/>
            <w:tcBorders>
              <w:left w:val="single" w:sz="12" w:space="0" w:color="auto"/>
              <w:right w:val="single" w:sz="12" w:space="0" w:color="auto"/>
            </w:tcBorders>
          </w:tcPr>
          <w:p w:rsidR="00A70C08" w:rsidRPr="00934D49" w:rsidRDefault="00A70C08" w:rsidP="00EE7C16">
            <w:r w:rsidRPr="00934D49">
              <w:t>Oral presentation on various topics  &amp; Home-assignments</w:t>
            </w:r>
          </w:p>
        </w:tc>
        <w:tc>
          <w:tcPr>
            <w:tcW w:w="1445" w:type="dxa"/>
            <w:tcBorders>
              <w:left w:val="single" w:sz="12" w:space="0" w:color="auto"/>
            </w:tcBorders>
          </w:tcPr>
          <w:p w:rsidR="00A70C08" w:rsidRPr="00934D49" w:rsidRDefault="00A70C08" w:rsidP="00EE7C16">
            <w:r w:rsidRPr="00934D49">
              <w:t>All along</w:t>
            </w:r>
          </w:p>
        </w:tc>
        <w:tc>
          <w:tcPr>
            <w:tcW w:w="2406" w:type="dxa"/>
          </w:tcPr>
          <w:p w:rsidR="00A70C08" w:rsidRPr="00934D49" w:rsidRDefault="00A70C08" w:rsidP="00EE7C16">
            <w:r w:rsidRPr="00934D49">
              <w:t>5</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A70C08" w:rsidRPr="00934D49" w:rsidRDefault="00A70C08" w:rsidP="00EE7C16">
            <w:r w:rsidRPr="00934D49">
              <w:t>2</w:t>
            </w:r>
            <w:r w:rsidRPr="00934D49">
              <w:rPr>
                <w:vertAlign w:val="superscript"/>
              </w:rPr>
              <w:t xml:space="preserve">nd  </w:t>
            </w:r>
            <w:r w:rsidRPr="00934D49">
              <w:t>midterm</w:t>
            </w:r>
          </w:p>
        </w:tc>
        <w:tc>
          <w:tcPr>
            <w:tcW w:w="1445" w:type="dxa"/>
            <w:tcBorders>
              <w:left w:val="single" w:sz="12" w:space="0" w:color="auto"/>
            </w:tcBorders>
          </w:tcPr>
          <w:p w:rsidR="00A70C08" w:rsidRPr="00934D49" w:rsidRDefault="00A70C08" w:rsidP="00EE7C16">
            <w:r w:rsidRPr="00934D49">
              <w:t>Week 12</w:t>
            </w:r>
          </w:p>
        </w:tc>
        <w:tc>
          <w:tcPr>
            <w:tcW w:w="2406" w:type="dxa"/>
          </w:tcPr>
          <w:p w:rsidR="00A70C08" w:rsidRPr="00934D49" w:rsidRDefault="00A70C08" w:rsidP="00EE7C16">
            <w:r w:rsidRPr="00934D49">
              <w:t>20</w:t>
            </w:r>
          </w:p>
        </w:tc>
      </w:tr>
      <w:tr w:rsidR="00A70C08" w:rsidRPr="00D71696" w:rsidTr="00A70C08">
        <w:trPr>
          <w:trHeight w:val="552"/>
        </w:trPr>
        <w:tc>
          <w:tcPr>
            <w:tcW w:w="425" w:type="dxa"/>
            <w:tcBorders>
              <w:right w:val="single" w:sz="12" w:space="0" w:color="auto"/>
            </w:tcBorders>
            <w:shd w:val="clear" w:color="auto" w:fill="C2D69B" w:themeFill="accent3" w:themeFillTint="99"/>
            <w:vAlign w:val="center"/>
          </w:tcPr>
          <w:p w:rsidR="00A70C08" w:rsidRPr="00D71696" w:rsidRDefault="00A70C08"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A70C08" w:rsidRPr="00934D49" w:rsidRDefault="00A70C08" w:rsidP="00EE7C16">
            <w:r w:rsidRPr="00934D49">
              <w:t>Final test</w:t>
            </w:r>
          </w:p>
        </w:tc>
        <w:tc>
          <w:tcPr>
            <w:tcW w:w="1445" w:type="dxa"/>
            <w:tcBorders>
              <w:left w:val="single" w:sz="12" w:space="0" w:color="auto"/>
            </w:tcBorders>
          </w:tcPr>
          <w:p w:rsidR="00A70C08" w:rsidRPr="00934D49" w:rsidRDefault="00A70C08" w:rsidP="00EE7C16">
            <w:r w:rsidRPr="00934D49">
              <w:t>Week 15</w:t>
            </w:r>
          </w:p>
        </w:tc>
        <w:tc>
          <w:tcPr>
            <w:tcW w:w="2406" w:type="dxa"/>
          </w:tcPr>
          <w:p w:rsidR="00A70C08" w:rsidRPr="00934D49" w:rsidRDefault="00A70C08" w:rsidP="00EE7C16">
            <w:r w:rsidRPr="00934D49">
              <w:t>40</w:t>
            </w:r>
          </w:p>
        </w:tc>
      </w:tr>
      <w:tr w:rsidR="004E7612" w:rsidRPr="00D71696" w:rsidTr="00A70C08">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r w:rsidR="00A70C08">
              <w:t>:</w:t>
            </w:r>
          </w:p>
          <w:p w:rsidR="004E7612" w:rsidRPr="00A70C08" w:rsidRDefault="00A70C08" w:rsidP="00A70C08">
            <w:pPr>
              <w:pStyle w:val="BodyText3"/>
              <w:rPr>
                <w:sz w:val="24"/>
                <w:szCs w:val="24"/>
              </w:rPr>
            </w:pPr>
            <w:r>
              <w:rPr>
                <w:sz w:val="24"/>
                <w:szCs w:val="24"/>
              </w:rPr>
              <w:t>The teacher concerned is available to the students throughout the week during office hours.</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4E7612" w:rsidP="00265A1C">
            <w:pPr>
              <w:ind w:right="43"/>
            </w:pPr>
          </w:p>
          <w:p w:rsidR="00A70C08" w:rsidRPr="00934D49" w:rsidRDefault="00A70C08" w:rsidP="00A70C08">
            <w:pPr>
              <w:numPr>
                <w:ilvl w:val="0"/>
                <w:numId w:val="162"/>
              </w:numPr>
              <w:ind w:left="284" w:firstLine="0"/>
              <w:jc w:val="both"/>
              <w:rPr>
                <w:lang w:bidi="ar-EG"/>
              </w:rPr>
            </w:pPr>
            <w:r w:rsidRPr="00934D49">
              <w:t xml:space="preserve">Oxford, Rebecca L., </w:t>
            </w:r>
            <w:r w:rsidRPr="00934D49">
              <w:rPr>
                <w:i/>
                <w:iCs/>
              </w:rPr>
              <w:t>Tapestry Listening &amp; Speaking 2</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A70C08" w:rsidP="00265A1C">
            <w:pPr>
              <w:ind w:right="43"/>
            </w:pPr>
            <w:r>
              <w:t>None</w:t>
            </w:r>
          </w:p>
          <w:p w:rsidR="004E7612" w:rsidRPr="00470372" w:rsidRDefault="004E7612" w:rsidP="00265A1C">
            <w:pPr>
              <w:ind w:right="43"/>
            </w:pPr>
          </w:p>
        </w:tc>
      </w:tr>
      <w:tr w:rsidR="004E7612" w:rsidRPr="00470372" w:rsidTr="005A71B8">
        <w:tc>
          <w:tcPr>
            <w:tcW w:w="10188" w:type="dxa"/>
          </w:tcPr>
          <w:p w:rsidR="004E7612" w:rsidRPr="00470372" w:rsidRDefault="00E213AE" w:rsidP="002617A3">
            <w:pPr>
              <w:ind w:right="43"/>
            </w:pPr>
            <w:r>
              <w:lastRenderedPageBreak/>
              <w:t>3</w:t>
            </w:r>
            <w:r w:rsidR="004E7612">
              <w:t xml:space="preserve">. List </w:t>
            </w:r>
            <w:r w:rsidR="004E7612" w:rsidRPr="00470372">
              <w:t>Electronic Materials, Web Sites</w:t>
            </w:r>
            <w:r w:rsidR="004E7612">
              <w:t xml:space="preserve">, </w:t>
            </w:r>
            <w:r w:rsidR="00A70C08">
              <w:t>Face book</w:t>
            </w:r>
            <w:r w:rsidR="004E7612">
              <w:t xml:space="preserve">, Twitter, </w:t>
            </w:r>
            <w:r w:rsidR="004E7612" w:rsidRPr="00470372">
              <w:t>etc</w:t>
            </w:r>
            <w:r w:rsidR="004E7612">
              <w:t>.</w:t>
            </w:r>
          </w:p>
          <w:p w:rsidR="004E7612" w:rsidRDefault="004E7612" w:rsidP="00265A1C">
            <w:pPr>
              <w:ind w:right="43"/>
            </w:pPr>
          </w:p>
          <w:p w:rsidR="00836122" w:rsidRPr="00934D49" w:rsidRDefault="00836122" w:rsidP="00836122">
            <w:pPr>
              <w:numPr>
                <w:ilvl w:val="0"/>
                <w:numId w:val="162"/>
              </w:numPr>
              <w:tabs>
                <w:tab w:val="num" w:pos="1440"/>
              </w:tabs>
              <w:spacing w:line="360" w:lineRule="auto"/>
              <w:jc w:val="both"/>
              <w:rPr>
                <w:lang w:bidi="ar-EG"/>
              </w:rPr>
            </w:pPr>
            <w:r w:rsidRPr="00934D49">
              <w:rPr>
                <w:lang w:bidi="ar-EG"/>
              </w:rPr>
              <w:t xml:space="preserve">http://www.edufind.com/english/reading/    </w:t>
            </w:r>
          </w:p>
          <w:p w:rsidR="00836122" w:rsidRPr="00934D49" w:rsidRDefault="00836122" w:rsidP="00836122">
            <w:pPr>
              <w:numPr>
                <w:ilvl w:val="0"/>
                <w:numId w:val="162"/>
              </w:numPr>
              <w:tabs>
                <w:tab w:val="num" w:pos="1440"/>
              </w:tabs>
              <w:spacing w:line="360" w:lineRule="auto"/>
              <w:jc w:val="both"/>
              <w:rPr>
                <w:lang w:bidi="ar-EG"/>
              </w:rPr>
            </w:pPr>
            <w:r w:rsidRPr="00934D49">
              <w:rPr>
                <w:lang w:bidi="ar-EG"/>
              </w:rPr>
              <w:t xml:space="preserve">http://www.englishclub.com/reading      </w:t>
            </w:r>
          </w:p>
          <w:p w:rsidR="00836122" w:rsidRPr="00934D49" w:rsidRDefault="00836122" w:rsidP="00836122">
            <w:pPr>
              <w:numPr>
                <w:ilvl w:val="0"/>
                <w:numId w:val="162"/>
              </w:numPr>
              <w:tabs>
                <w:tab w:val="num" w:pos="1440"/>
              </w:tabs>
              <w:spacing w:line="360" w:lineRule="auto"/>
              <w:jc w:val="both"/>
              <w:rPr>
                <w:lang w:bidi="ar-EG"/>
              </w:rPr>
            </w:pPr>
            <w:r w:rsidRPr="00934D49">
              <w:rPr>
                <w:lang w:bidi="ar-EG"/>
              </w:rPr>
              <w:t>http://reading.ccc.comment.edu/reading/</w:t>
            </w:r>
          </w:p>
          <w:p w:rsidR="00836122" w:rsidRPr="00934D49" w:rsidRDefault="00836122" w:rsidP="00836122">
            <w:pPr>
              <w:numPr>
                <w:ilvl w:val="0"/>
                <w:numId w:val="162"/>
              </w:numPr>
              <w:tabs>
                <w:tab w:val="num" w:pos="1440"/>
              </w:tabs>
              <w:spacing w:line="360" w:lineRule="auto"/>
              <w:jc w:val="both"/>
              <w:rPr>
                <w:lang w:bidi="ar-EG"/>
              </w:rPr>
            </w:pPr>
            <w:r w:rsidRPr="00934D49">
              <w:rPr>
                <w:lang w:bidi="ar-EG"/>
              </w:rPr>
              <w:t xml:space="preserve">http://en.wikipedia.org/wiki/English_reading </w:t>
            </w:r>
          </w:p>
          <w:p w:rsidR="00836122" w:rsidRPr="00934D49" w:rsidRDefault="00836122" w:rsidP="00836122">
            <w:pPr>
              <w:numPr>
                <w:ilvl w:val="0"/>
                <w:numId w:val="162"/>
              </w:numPr>
              <w:tabs>
                <w:tab w:val="num" w:pos="1440"/>
              </w:tabs>
              <w:spacing w:line="360" w:lineRule="auto"/>
              <w:jc w:val="both"/>
              <w:rPr>
                <w:lang w:bidi="ar-EG"/>
              </w:rPr>
            </w:pPr>
            <w:r w:rsidRPr="00934D49">
              <w:rPr>
                <w:lang w:bidi="ar-EG"/>
              </w:rPr>
              <w:t xml:space="preserve">http://englishplus.com/reading/     </w:t>
            </w:r>
          </w:p>
          <w:p w:rsidR="00836122" w:rsidRPr="00934D49" w:rsidRDefault="00836122" w:rsidP="00836122">
            <w:pPr>
              <w:numPr>
                <w:ilvl w:val="0"/>
                <w:numId w:val="162"/>
              </w:numPr>
              <w:tabs>
                <w:tab w:val="num" w:pos="1440"/>
              </w:tabs>
              <w:spacing w:line="360" w:lineRule="auto"/>
              <w:jc w:val="both"/>
              <w:rPr>
                <w:lang w:val="fr-FR" w:bidi="ar-EG"/>
              </w:rPr>
            </w:pPr>
            <w:r w:rsidRPr="00934D49">
              <w:rPr>
                <w:lang w:val="fr-FR" w:bidi="ar-EG"/>
              </w:rPr>
              <w:t>http://owl.english.purdue.edu/handouts/reading/</w:t>
            </w:r>
          </w:p>
          <w:p w:rsidR="00836122" w:rsidRPr="00934D49" w:rsidRDefault="00836122" w:rsidP="00836122">
            <w:pPr>
              <w:numPr>
                <w:ilvl w:val="0"/>
                <w:numId w:val="162"/>
              </w:numPr>
              <w:tabs>
                <w:tab w:val="num" w:pos="1440"/>
              </w:tabs>
              <w:ind w:right="-514"/>
              <w:jc w:val="both"/>
              <w:rPr>
                <w:lang w:val="fr-FR" w:bidi="ar-EG"/>
              </w:rPr>
            </w:pPr>
            <w:r w:rsidRPr="00934D49">
              <w:rPr>
                <w:lang w:val="fr-FR" w:bidi="ar-EG"/>
              </w:rPr>
              <w:t>http://esl.about.com/od/englishgrammar/English_reading_Help_Rules_</w:t>
            </w:r>
          </w:p>
          <w:p w:rsidR="00552F88" w:rsidRPr="00470372" w:rsidRDefault="00836122" w:rsidP="00836122">
            <w:pPr>
              <w:ind w:right="43"/>
            </w:pPr>
            <w:r w:rsidRPr="00934D49">
              <w:rPr>
                <w:lang w:bidi="ar-EG"/>
              </w:rPr>
              <w:t>Worksheets_Games_Quizzes_Exercises.htm    (Interesting)</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836122" w:rsidP="00265A1C">
            <w:pPr>
              <w:ind w:right="43"/>
            </w:pPr>
            <w:r>
              <w:t>Computer</w:t>
            </w:r>
          </w:p>
          <w:p w:rsidR="00836122" w:rsidRDefault="00836122" w:rsidP="00265A1C">
            <w:pPr>
              <w:ind w:right="43"/>
            </w:pPr>
            <w:r>
              <w:t>C.D</w:t>
            </w: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Pr="00470372">
              <w:t>etc.)</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836122" w:rsidRDefault="00836122" w:rsidP="00836122">
            <w:pPr>
              <w:numPr>
                <w:ilvl w:val="0"/>
                <w:numId w:val="162"/>
              </w:numPr>
            </w:pPr>
            <w:r w:rsidRPr="00B12AED">
              <w:t xml:space="preserve">Lecture rooms </w:t>
            </w:r>
            <w:r>
              <w:t>well equipped with teaching aids</w:t>
            </w:r>
          </w:p>
          <w:p w:rsidR="00836122" w:rsidRDefault="00836122" w:rsidP="00836122">
            <w:pPr>
              <w:numPr>
                <w:ilvl w:val="0"/>
                <w:numId w:val="162"/>
              </w:numPr>
            </w:pPr>
            <w:r>
              <w:t>Language labs</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836122" w:rsidRPr="00E44163" w:rsidRDefault="00836122" w:rsidP="00836122">
            <w:pPr>
              <w:numPr>
                <w:ilvl w:val="0"/>
                <w:numId w:val="162"/>
              </w:numPr>
              <w:ind w:left="284" w:firstLine="0"/>
              <w:jc w:val="both"/>
              <w:rPr>
                <w:rFonts w:ascii="Arial" w:hAnsi="Arial" w:cs="AL-Mohanad"/>
                <w:b/>
                <w:color w:val="C00000"/>
                <w:sz w:val="28"/>
                <w:szCs w:val="28"/>
              </w:rPr>
            </w:pPr>
            <w:r w:rsidRPr="00B12AED">
              <w:t>Data show to facilitate going over student papers in class</w:t>
            </w:r>
          </w:p>
          <w:p w:rsidR="004E7612" w:rsidRPr="00470372" w:rsidRDefault="004E7612" w:rsidP="00836122">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836122" w:rsidRDefault="00836122" w:rsidP="00836122">
            <w:pPr>
              <w:numPr>
                <w:ilvl w:val="0"/>
                <w:numId w:val="162"/>
              </w:numPr>
            </w:pPr>
            <w:r w:rsidRPr="00B12AED">
              <w:t xml:space="preserve">Laptop </w:t>
            </w:r>
            <w:r>
              <w:t>computer</w:t>
            </w:r>
          </w:p>
          <w:p w:rsidR="00836122" w:rsidRDefault="00836122" w:rsidP="00836122">
            <w:pPr>
              <w:numPr>
                <w:ilvl w:val="0"/>
                <w:numId w:val="162"/>
              </w:numPr>
            </w:pPr>
            <w:r>
              <w:t>Multimedia</w:t>
            </w:r>
            <w:r w:rsidRPr="00B12AED">
              <w:t xml:space="preserve"> projector system</w:t>
            </w:r>
          </w:p>
          <w:p w:rsidR="004E7612" w:rsidRPr="00470372" w:rsidRDefault="00836122" w:rsidP="00836122">
            <w:pPr>
              <w:ind w:right="43"/>
            </w:pPr>
            <w:r>
              <w:t xml:space="preserve">             Computer lab</w:t>
            </w:r>
          </w:p>
          <w:p w:rsidR="004E7612" w:rsidRPr="00470372" w:rsidRDefault="004E7612" w:rsidP="00265A1C">
            <w:pPr>
              <w:ind w:right="43"/>
            </w:pPr>
          </w:p>
        </w:tc>
      </w:tr>
    </w:tbl>
    <w:p w:rsidR="00B94BEC" w:rsidRDefault="00B94BEC" w:rsidP="006519EE">
      <w:pPr>
        <w:rPr>
          <w:b/>
          <w:bCs/>
          <w:color w:val="C00000"/>
          <w:sz w:val="28"/>
          <w:szCs w:val="28"/>
        </w:rPr>
      </w:pPr>
    </w:p>
    <w:p w:rsidR="00B94BEC" w:rsidRDefault="00B94BEC" w:rsidP="006519EE">
      <w:pPr>
        <w:rPr>
          <w:b/>
          <w:bCs/>
          <w:color w:val="C00000"/>
          <w:sz w:val="28"/>
          <w:szCs w:val="28"/>
        </w:rPr>
      </w:pPr>
    </w:p>
    <w:p w:rsidR="00B94BEC" w:rsidRDefault="00B94BEC" w:rsidP="006519EE">
      <w:pPr>
        <w:rPr>
          <w:b/>
          <w:bCs/>
          <w:color w:val="C00000"/>
          <w:sz w:val="28"/>
          <w:szCs w:val="28"/>
        </w:rPr>
      </w:pPr>
    </w:p>
    <w:p w:rsidR="004E7612" w:rsidRPr="005A71B8" w:rsidRDefault="004E7612" w:rsidP="006519EE">
      <w:pPr>
        <w:rPr>
          <w:b/>
          <w:bCs/>
          <w:color w:val="C00000"/>
          <w:sz w:val="28"/>
          <w:szCs w:val="28"/>
        </w:rPr>
      </w:pPr>
      <w:r w:rsidRPr="005A71B8">
        <w:rPr>
          <w:b/>
          <w:bCs/>
          <w:color w:val="C00000"/>
          <w:sz w:val="28"/>
          <w:szCs w:val="28"/>
        </w:rPr>
        <w:lastRenderedPageBreak/>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836122" w:rsidRDefault="00836122" w:rsidP="00836122">
            <w:pPr>
              <w:rPr>
                <w:lang w:bidi="ar-EG"/>
              </w:rPr>
            </w:pPr>
            <w:r>
              <w:rPr>
                <w:lang w:bidi="ar-EG"/>
              </w:rPr>
              <w:t xml:space="preserve">Midterm evaluation feed-back form to increase instructor’s awareness of the weak and strong points of  the class </w:t>
            </w:r>
          </w:p>
          <w:p w:rsidR="00836122" w:rsidRDefault="00836122" w:rsidP="00836122">
            <w:pPr>
              <w:rPr>
                <w:lang w:bidi="ar-EG"/>
              </w:rPr>
            </w:pPr>
            <w:r>
              <w:rPr>
                <w:lang w:bidi="ar-EG"/>
              </w:rPr>
              <w:t>2.  End of term college evaluation of course by students ( to be collected by the department)</w:t>
            </w:r>
          </w:p>
          <w:p w:rsidR="004E7612" w:rsidRPr="00470372" w:rsidRDefault="00836122" w:rsidP="00836122">
            <w:pPr>
              <w:ind w:right="43"/>
            </w:pPr>
            <w:r>
              <w:rPr>
                <w:lang w:bidi="ar-EG"/>
              </w:rPr>
              <w:t>3. E</w:t>
            </w:r>
            <w:r w:rsidRPr="0022417D">
              <w:rPr>
                <w:lang w:bidi="ar-EG"/>
              </w:rPr>
              <w:t xml:space="preserve">nd-of-term debriefing in class </w:t>
            </w:r>
            <w:r>
              <w:rPr>
                <w:lang w:bidi="ar-EG"/>
              </w:rPr>
              <w:t>of</w:t>
            </w:r>
            <w:r w:rsidRPr="0022417D">
              <w:rPr>
                <w:lang w:bidi="ar-EG"/>
              </w:rPr>
              <w:t xml:space="preserve"> students and t</w:t>
            </w:r>
            <w:r>
              <w:rPr>
                <w:lang w:bidi="ar-EG"/>
              </w:rPr>
              <w:t xml:space="preserve">eacher regarding what went well </w:t>
            </w:r>
            <w:r w:rsidRPr="0022417D">
              <w:rPr>
                <w:lang w:bidi="ar-EG"/>
              </w:rPr>
              <w:t>and what could have gone better</w:t>
            </w: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99060E" w:rsidRDefault="0099060E" w:rsidP="0099060E">
            <w:pPr>
              <w:tabs>
                <w:tab w:val="left" w:pos="5828"/>
                <w:tab w:val="left" w:pos="6692"/>
              </w:tabs>
              <w:rPr>
                <w:rFonts w:cs="Traditional Arabic"/>
              </w:rPr>
            </w:pPr>
          </w:p>
          <w:p w:rsidR="0099060E" w:rsidRPr="004662E5" w:rsidRDefault="0099060E" w:rsidP="0099060E">
            <w:pPr>
              <w:tabs>
                <w:tab w:val="left" w:pos="5828"/>
                <w:tab w:val="left" w:pos="6692"/>
              </w:tabs>
              <w:rPr>
                <w:rFonts w:cs="Traditional Arabic"/>
              </w:rPr>
            </w:pPr>
            <w:r w:rsidRPr="004662E5">
              <w:rPr>
                <w:rFonts w:cs="Traditional Arabic"/>
              </w:rPr>
              <w:t>1. Peer evaluation to assess ability of faculty members to work with their colleagues,</w:t>
            </w:r>
          </w:p>
          <w:p w:rsidR="0099060E" w:rsidRPr="004662E5" w:rsidRDefault="0099060E" w:rsidP="0099060E">
            <w:pPr>
              <w:tabs>
                <w:tab w:val="left" w:pos="5828"/>
                <w:tab w:val="left" w:pos="6692"/>
              </w:tabs>
              <w:rPr>
                <w:rFonts w:cs="Traditional Arabic"/>
              </w:rPr>
            </w:pPr>
            <w:r w:rsidRPr="004662E5">
              <w:rPr>
                <w:rFonts w:cs="Traditional Arabic"/>
              </w:rPr>
              <w:t>2. Class observations by supervisors</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99060E" w:rsidRPr="004662E5" w:rsidRDefault="0099060E" w:rsidP="0099060E">
            <w:pPr>
              <w:tabs>
                <w:tab w:val="left" w:pos="5828"/>
                <w:tab w:val="left" w:pos="6692"/>
              </w:tabs>
              <w:rPr>
                <w:rFonts w:cs="Traditional Arabic"/>
              </w:rPr>
            </w:pPr>
            <w:r w:rsidRPr="00A20A96">
              <w:rPr>
                <w:lang w:bidi="ar-EG"/>
              </w:rPr>
              <w:t>1</w:t>
            </w:r>
            <w:r w:rsidRPr="004662E5">
              <w:rPr>
                <w:rFonts w:cs="Traditional Arabic"/>
              </w:rPr>
              <w:t xml:space="preserve"> Training sessions</w:t>
            </w:r>
          </w:p>
          <w:p w:rsidR="0099060E" w:rsidRPr="004662E5" w:rsidRDefault="0099060E" w:rsidP="0099060E">
            <w:pPr>
              <w:tabs>
                <w:tab w:val="left" w:pos="5828"/>
                <w:tab w:val="left" w:pos="6692"/>
              </w:tabs>
              <w:rPr>
                <w:rFonts w:cs="Traditional Arabic"/>
              </w:rPr>
            </w:pPr>
            <w:r w:rsidRPr="004662E5">
              <w:rPr>
                <w:rFonts w:cs="Traditional Arabic"/>
              </w:rPr>
              <w:t>2. Workshops to facilitate experience exchange among faculty members</w:t>
            </w:r>
          </w:p>
          <w:p w:rsidR="0099060E" w:rsidRPr="004662E5" w:rsidRDefault="0099060E" w:rsidP="0099060E">
            <w:pPr>
              <w:tabs>
                <w:tab w:val="left" w:pos="5828"/>
                <w:tab w:val="left" w:pos="6692"/>
              </w:tabs>
              <w:rPr>
                <w:rFonts w:cs="Traditional Arabic"/>
              </w:rPr>
            </w:pPr>
            <w:r w:rsidRPr="004662E5">
              <w:rPr>
                <w:rFonts w:cs="Traditional Arabic"/>
              </w:rPr>
              <w:t>3. Regular meetings to discuss and solve problems</w:t>
            </w:r>
          </w:p>
          <w:p w:rsidR="0099060E" w:rsidRPr="004662E5" w:rsidRDefault="0099060E" w:rsidP="0099060E">
            <w:pPr>
              <w:tabs>
                <w:tab w:val="left" w:pos="5828"/>
                <w:tab w:val="left" w:pos="6692"/>
              </w:tabs>
              <w:rPr>
                <w:rFonts w:cs="Traditional Arabic"/>
              </w:rPr>
            </w:pPr>
            <w:r w:rsidRPr="004662E5">
              <w:rPr>
                <w:rFonts w:cs="Traditional Arabic"/>
              </w:rPr>
              <w:t>4. Discussion of challenges in the classroom with colleagues and supervisors</w:t>
            </w:r>
          </w:p>
          <w:p w:rsidR="0099060E" w:rsidRPr="004662E5" w:rsidRDefault="0099060E" w:rsidP="0099060E">
            <w:pPr>
              <w:tabs>
                <w:tab w:val="left" w:pos="5828"/>
                <w:tab w:val="left" w:pos="6692"/>
              </w:tabs>
              <w:rPr>
                <w:rFonts w:cs="Traditional Arabic"/>
              </w:rPr>
            </w:pPr>
            <w:r w:rsidRPr="004662E5">
              <w:rPr>
                <w:rFonts w:cs="Traditional Arabic"/>
              </w:rPr>
              <w:t>5. Encouraging faculty members to attend professional development conferences</w:t>
            </w:r>
          </w:p>
          <w:p w:rsidR="0099060E" w:rsidRPr="004662E5" w:rsidRDefault="0099060E" w:rsidP="0099060E">
            <w:pPr>
              <w:tabs>
                <w:tab w:val="left" w:pos="5828"/>
                <w:tab w:val="left" w:pos="6692"/>
              </w:tabs>
              <w:rPr>
                <w:rFonts w:cs="Traditional Arabic"/>
              </w:rPr>
            </w:pPr>
            <w:r w:rsidRPr="004662E5">
              <w:rPr>
                <w:rFonts w:cs="Traditional Arabic"/>
              </w:rPr>
              <w:t>6. Keep up to date with pedagogical theory and practice</w:t>
            </w:r>
          </w:p>
          <w:p w:rsidR="0099060E" w:rsidRPr="004662E5" w:rsidRDefault="0099060E" w:rsidP="0099060E">
            <w:pPr>
              <w:tabs>
                <w:tab w:val="left" w:pos="5828"/>
                <w:tab w:val="left" w:pos="6692"/>
              </w:tabs>
              <w:rPr>
                <w:rFonts w:cs="Traditional Arabic"/>
              </w:rPr>
            </w:pPr>
            <w:r w:rsidRPr="004662E5">
              <w:rPr>
                <w:rFonts w:cs="Traditional Arabic"/>
              </w:rPr>
              <w:t>7. Set goals for achieving excellence in teaching at the beginning of each new semester after reviewing last semester’s teaching strategies and results</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Default="004E7612" w:rsidP="00265A1C">
            <w:pPr>
              <w:ind w:right="43"/>
            </w:pPr>
          </w:p>
          <w:p w:rsidR="0099060E" w:rsidRPr="004662E5" w:rsidRDefault="0099060E" w:rsidP="0099060E">
            <w:pPr>
              <w:tabs>
                <w:tab w:val="left" w:pos="5828"/>
                <w:tab w:val="left" w:pos="6692"/>
              </w:tabs>
              <w:rPr>
                <w:rFonts w:cs="Traditional Arabic"/>
              </w:rPr>
            </w:pPr>
            <w:r w:rsidRPr="004662E5">
              <w:rPr>
                <w:rFonts w:cs="Traditional Arabic"/>
              </w:rPr>
              <w:t>Check marking of a sample of examination papers either by a resident or visiting faculty member</w:t>
            </w:r>
          </w:p>
          <w:p w:rsidR="0099060E" w:rsidRPr="004662E5" w:rsidRDefault="0099060E" w:rsidP="0099060E">
            <w:pPr>
              <w:tabs>
                <w:tab w:val="left" w:pos="5828"/>
                <w:tab w:val="left" w:pos="6692"/>
              </w:tabs>
              <w:rPr>
                <w:rFonts w:cs="Traditional Arabic"/>
              </w:rPr>
            </w:pPr>
            <w:r w:rsidRPr="004662E5">
              <w:rPr>
                <w:rFonts w:cs="Traditional Arabic"/>
              </w:rPr>
              <w:t>2. Arrange with another institution to have two common test items included on an exam and compare marks given</w:t>
            </w:r>
          </w:p>
          <w:p w:rsidR="0099060E" w:rsidRPr="00470372" w:rsidRDefault="0099060E" w:rsidP="0099060E">
            <w:pPr>
              <w:ind w:right="43"/>
            </w:pPr>
            <w:r w:rsidRPr="004662E5">
              <w:rPr>
                <w:rFonts w:cs="Traditional Arabic"/>
              </w:rPr>
              <w:t>3. Double-check papers by a second reader in case of students who believe they are underrated.</w:t>
            </w: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E7612" w:rsidRDefault="004E7612" w:rsidP="00265A1C">
            <w:pPr>
              <w:ind w:right="43"/>
            </w:pPr>
          </w:p>
          <w:p w:rsidR="0099060E" w:rsidRPr="002D1B87" w:rsidRDefault="0099060E" w:rsidP="0099060E">
            <w:pPr>
              <w:rPr>
                <w:lang w:bidi="ar-EG"/>
              </w:rPr>
            </w:pPr>
            <w:r>
              <w:rPr>
                <w:lang w:bidi="ar-EG"/>
              </w:rPr>
              <w:t>1</w:t>
            </w:r>
            <w:r w:rsidRPr="002D1B87">
              <w:rPr>
                <w:lang w:bidi="ar-EG"/>
              </w:rPr>
              <w:t xml:space="preserve">. Compare syllabi and course description with other universities (including </w:t>
            </w:r>
            <w:r w:rsidRPr="002D1B87">
              <w:rPr>
                <w:bCs/>
                <w:lang w:bidi="ar-EG"/>
              </w:rPr>
              <w:t>those on</w:t>
            </w:r>
            <w:r w:rsidRPr="002D1B87">
              <w:rPr>
                <w:lang w:bidi="ar-EG"/>
              </w:rPr>
              <w:t xml:space="preserve"> the net)</w:t>
            </w:r>
          </w:p>
          <w:p w:rsidR="0099060E" w:rsidRPr="002D1B87" w:rsidRDefault="0099060E" w:rsidP="0099060E">
            <w:pPr>
              <w:rPr>
                <w:lang w:bidi="ar-EG"/>
              </w:rPr>
            </w:pPr>
            <w:r w:rsidRPr="002D1B87">
              <w:rPr>
                <w:lang w:bidi="ar-EG"/>
              </w:rPr>
              <w:t>2. B</w:t>
            </w:r>
            <w:r>
              <w:rPr>
                <w:lang w:bidi="ar-EG"/>
              </w:rPr>
              <w:t>i-a</w:t>
            </w:r>
            <w:r w:rsidRPr="002D1B87">
              <w:rPr>
                <w:lang w:bidi="ar-EG"/>
              </w:rPr>
              <w:t xml:space="preserve">nnual meetings of faculty members to discuss improvement </w:t>
            </w:r>
          </w:p>
          <w:p w:rsidR="0099060E" w:rsidRPr="00470372" w:rsidRDefault="0099060E" w:rsidP="0099060E">
            <w:pPr>
              <w:ind w:right="43"/>
            </w:pPr>
            <w:r w:rsidRPr="002D1B87">
              <w:rPr>
                <w:lang w:bidi="ar-EG"/>
              </w:rPr>
              <w:t>3. Have a curriculum review committee to review the curriculum periodically and suggest  improvements</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99060E">
      <w:pPr>
        <w:ind w:right="43"/>
        <w:rPr>
          <w:b/>
          <w:bCs/>
        </w:rPr>
      </w:pPr>
      <w:r w:rsidRPr="006519EE">
        <w:rPr>
          <w:b/>
          <w:bCs/>
        </w:rPr>
        <w:t xml:space="preserve">Name of Course Instructor: </w:t>
      </w:r>
      <w:r w:rsidR="0099060E">
        <w:rPr>
          <w:b/>
          <w:bCs/>
        </w:rPr>
        <w:t>Ghada Dafallah</w:t>
      </w:r>
    </w:p>
    <w:p w:rsidR="00252D27" w:rsidRPr="006519EE" w:rsidRDefault="00252D27" w:rsidP="00252D27">
      <w:pPr>
        <w:ind w:right="43"/>
        <w:rPr>
          <w:b/>
          <w:bCs/>
        </w:rPr>
      </w:pPr>
    </w:p>
    <w:p w:rsidR="00252D27" w:rsidRPr="006519EE" w:rsidRDefault="0099060E" w:rsidP="006519EE">
      <w:pPr>
        <w:ind w:right="43"/>
        <w:rPr>
          <w:b/>
          <w:bCs/>
        </w:rPr>
      </w:pPr>
      <w:r>
        <w:rPr>
          <w:b/>
          <w:bCs/>
        </w:rPr>
        <w:t xml:space="preserve">Signature: </w:t>
      </w:r>
      <w:r w:rsidRPr="0099060E">
        <w:rPr>
          <w:rFonts w:ascii="Script MT Bold" w:hAnsi="Script MT Bold"/>
          <w:b/>
          <w:bCs/>
        </w:rPr>
        <w:t>Ghada</w:t>
      </w:r>
      <w:r w:rsidR="006519EE">
        <w:rPr>
          <w:b/>
          <w:bCs/>
        </w:rPr>
        <w:t>……………….</w:t>
      </w:r>
      <w:r w:rsidR="00252D27" w:rsidRPr="006519EE">
        <w:rPr>
          <w:b/>
          <w:bCs/>
        </w:rPr>
        <w:t xml:space="preserve"> Date </w:t>
      </w:r>
      <w:r w:rsidR="00BF11BB" w:rsidRPr="006519EE">
        <w:rPr>
          <w:b/>
          <w:bCs/>
        </w:rPr>
        <w:t>Specification</w:t>
      </w:r>
      <w:r>
        <w:rPr>
          <w:b/>
          <w:bCs/>
        </w:rPr>
        <w:t xml:space="preserve"> Complet 12/1/1439</w:t>
      </w:r>
    </w:p>
    <w:p w:rsidR="00252D27" w:rsidRPr="006519EE" w:rsidRDefault="00252D27" w:rsidP="00252D27">
      <w:pPr>
        <w:ind w:right="43"/>
        <w:rPr>
          <w:b/>
          <w:bCs/>
        </w:rPr>
      </w:pPr>
    </w:p>
    <w:p w:rsidR="00252D27" w:rsidRPr="006519EE" w:rsidRDefault="00252D27" w:rsidP="0099060E">
      <w:pPr>
        <w:ind w:right="43"/>
        <w:rPr>
          <w:b/>
          <w:bCs/>
        </w:rPr>
      </w:pPr>
      <w:r w:rsidRPr="006519EE">
        <w:rPr>
          <w:b/>
          <w:bCs/>
        </w:rPr>
        <w:t xml:space="preserve">Program Coordinator: </w:t>
      </w:r>
      <w:r w:rsidR="0099060E">
        <w:rPr>
          <w:b/>
          <w:bCs/>
        </w:rPr>
        <w:t>Dr. Murad Al.Shboul</w:t>
      </w:r>
    </w:p>
    <w:p w:rsidR="00252D27" w:rsidRPr="006519EE" w:rsidRDefault="00252D27" w:rsidP="00252D27">
      <w:pPr>
        <w:ind w:right="43"/>
        <w:rPr>
          <w:b/>
          <w:bCs/>
        </w:rPr>
      </w:pPr>
    </w:p>
    <w:p w:rsidR="00252D27" w:rsidRPr="006519EE" w:rsidRDefault="00252D27" w:rsidP="0099060E">
      <w:pPr>
        <w:ind w:right="43"/>
        <w:rPr>
          <w:b/>
          <w:bCs/>
        </w:rPr>
      </w:pPr>
      <w:r w:rsidRPr="006519EE">
        <w:rPr>
          <w:b/>
          <w:bCs/>
        </w:rPr>
        <w:t xml:space="preserve">Signature: </w:t>
      </w:r>
      <w:r w:rsidR="006519EE">
        <w:rPr>
          <w:b/>
          <w:bCs/>
        </w:rPr>
        <w:t xml:space="preserve">………………………….. </w:t>
      </w:r>
      <w:r w:rsidRPr="006519EE">
        <w:rPr>
          <w:b/>
          <w:bCs/>
        </w:rPr>
        <w:t xml:space="preserve">Date Received: </w:t>
      </w:r>
      <w:r w:rsidR="0099060E">
        <w:rPr>
          <w:b/>
          <w:bCs/>
        </w:rPr>
        <w:t xml:space="preserve"> 12/1/1439   </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5AD6" w:rsidRDefault="00555AD6">
      <w:r>
        <w:separator/>
      </w:r>
    </w:p>
  </w:endnote>
  <w:endnote w:type="continuationSeparator" w:id="1">
    <w:p w:rsidR="00555AD6" w:rsidRDefault="00555A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Mincho"/>
    <w:charset w:val="B2"/>
    <w:family w:val="auto"/>
    <w:pitch w:val="variable"/>
    <w:sig w:usb0="00002000" w:usb1="03D40006" w:usb2="02620000" w:usb3="00000000" w:csb0="00000040" w:csb1="00000000"/>
  </w:font>
  <w:font w:name="AL-Mohanad">
    <w:altName w:val="Arial"/>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EDA" w:rsidRDefault="003068BB">
    <w:pPr>
      <w:pStyle w:val="Footer"/>
      <w:framePr w:wrap="around" w:vAnchor="text" w:hAnchor="margin" w:xAlign="center" w:y="1"/>
      <w:rPr>
        <w:rStyle w:val="PageNumber"/>
      </w:rPr>
    </w:pPr>
    <w:r>
      <w:rPr>
        <w:rStyle w:val="PageNumber"/>
      </w:rPr>
      <w:fldChar w:fldCharType="begin"/>
    </w:r>
    <w:r w:rsidR="00663EDA">
      <w:rPr>
        <w:rStyle w:val="PageNumber"/>
      </w:rPr>
      <w:instrText xml:space="preserve">PAGE  </w:instrText>
    </w:r>
    <w:r>
      <w:rPr>
        <w:rStyle w:val="PageNumber"/>
      </w:rPr>
      <w:fldChar w:fldCharType="separate"/>
    </w:r>
    <w:r w:rsidR="00663EDA">
      <w:rPr>
        <w:rStyle w:val="PageNumber"/>
        <w:noProof/>
      </w:rPr>
      <w:t>246</w:t>
    </w:r>
    <w:r>
      <w:rPr>
        <w:rStyle w:val="PageNumber"/>
      </w:rPr>
      <w:fldChar w:fldCharType="end"/>
    </w:r>
  </w:p>
  <w:p w:rsidR="00663EDA" w:rsidRDefault="00663E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752" w:rsidRDefault="003068BB">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506752" w:rsidRPr="00186D67" w:rsidRDefault="003068BB" w:rsidP="00506752">
                        <w:pPr>
                          <w:pStyle w:val="Footer"/>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095B63">
                          <w:rPr>
                            <w:b/>
                            <w:bCs/>
                            <w:noProof/>
                            <w:color w:val="FFFFFF" w:themeColor="background1"/>
                          </w:rPr>
                          <w:t>2</w:t>
                        </w:r>
                        <w:r w:rsidRPr="00186D67">
                          <w:rPr>
                            <w:b/>
                            <w:bCs/>
                            <w:color w:val="FFFFFF" w:themeColor="background1"/>
                          </w:rPr>
                          <w:fldChar w:fldCharType="end"/>
                        </w:r>
                        <w:r w:rsidR="00506752" w:rsidRPr="00186D67">
                          <w:rPr>
                            <w:rFonts w:hint="cs"/>
                            <w:color w:val="FFFFFF" w:themeColor="background1"/>
                            <w:rtl/>
                            <w:lang w:val="ar-SA"/>
                          </w:rPr>
                          <w:t>/</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095B63">
                          <w:rPr>
                            <w:b/>
                            <w:bCs/>
                            <w:noProof/>
                            <w:color w:val="FFFFFF" w:themeColor="background1"/>
                          </w:rPr>
                          <w:t>9</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5AD6" w:rsidRDefault="00555AD6">
      <w:r>
        <w:separator/>
      </w:r>
    </w:p>
  </w:footnote>
  <w:footnote w:type="continuationSeparator" w:id="1">
    <w:p w:rsidR="00555AD6" w:rsidRDefault="00555A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D15" w:rsidRPr="00867905" w:rsidRDefault="00867905"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905" w:rsidRDefault="00867905">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61F62F8"/>
    <w:multiLevelType w:val="hybridMultilevel"/>
    <w:tmpl w:val="11786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1">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31E02067"/>
    <w:multiLevelType w:val="hybridMultilevel"/>
    <w:tmpl w:val="A664C7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nsid w:val="390A65A1"/>
    <w:multiLevelType w:val="hybridMultilevel"/>
    <w:tmpl w:val="343A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3">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9">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2">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6">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2">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3">
    <w:nsid w:val="5EAD6A0A"/>
    <w:multiLevelType w:val="hybridMultilevel"/>
    <w:tmpl w:val="137864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5">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6">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3">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4">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0">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nsid w:val="766D765D"/>
    <w:multiLevelType w:val="hybridMultilevel"/>
    <w:tmpl w:val="54580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3"/>
  </w:num>
  <w:num w:numId="2">
    <w:abstractNumId w:val="33"/>
  </w:num>
  <w:num w:numId="3">
    <w:abstractNumId w:val="134"/>
  </w:num>
  <w:num w:numId="4">
    <w:abstractNumId w:val="17"/>
  </w:num>
  <w:num w:numId="5">
    <w:abstractNumId w:val="152"/>
  </w:num>
  <w:num w:numId="6">
    <w:abstractNumId w:val="113"/>
  </w:num>
  <w:num w:numId="7">
    <w:abstractNumId w:val="39"/>
  </w:num>
  <w:num w:numId="8">
    <w:abstractNumId w:val="7"/>
  </w:num>
  <w:num w:numId="9">
    <w:abstractNumId w:val="19"/>
  </w:num>
  <w:num w:numId="10">
    <w:abstractNumId w:val="3"/>
  </w:num>
  <w:num w:numId="11">
    <w:abstractNumId w:val="55"/>
  </w:num>
  <w:num w:numId="12">
    <w:abstractNumId w:val="11"/>
  </w:num>
  <w:num w:numId="13">
    <w:abstractNumId w:val="77"/>
  </w:num>
  <w:num w:numId="14">
    <w:abstractNumId w:val="31"/>
  </w:num>
  <w:num w:numId="15">
    <w:abstractNumId w:val="72"/>
  </w:num>
  <w:num w:numId="16">
    <w:abstractNumId w:val="63"/>
  </w:num>
  <w:num w:numId="17">
    <w:abstractNumId w:val="61"/>
  </w:num>
  <w:num w:numId="18">
    <w:abstractNumId w:val="156"/>
  </w:num>
  <w:num w:numId="19">
    <w:abstractNumId w:val="79"/>
  </w:num>
  <w:num w:numId="20">
    <w:abstractNumId w:val="100"/>
  </w:num>
  <w:num w:numId="21">
    <w:abstractNumId w:val="75"/>
  </w:num>
  <w:num w:numId="22">
    <w:abstractNumId w:val="25"/>
  </w:num>
  <w:num w:numId="23">
    <w:abstractNumId w:val="141"/>
  </w:num>
  <w:num w:numId="24">
    <w:abstractNumId w:val="84"/>
  </w:num>
  <w:num w:numId="25">
    <w:abstractNumId w:val="15"/>
  </w:num>
  <w:num w:numId="26">
    <w:abstractNumId w:val="81"/>
  </w:num>
  <w:num w:numId="27">
    <w:abstractNumId w:val="95"/>
  </w:num>
  <w:num w:numId="28">
    <w:abstractNumId w:val="97"/>
  </w:num>
  <w:num w:numId="29">
    <w:abstractNumId w:val="108"/>
  </w:num>
  <w:num w:numId="30">
    <w:abstractNumId w:val="29"/>
  </w:num>
  <w:num w:numId="31">
    <w:abstractNumId w:val="109"/>
  </w:num>
  <w:num w:numId="32">
    <w:abstractNumId w:val="102"/>
  </w:num>
  <w:num w:numId="33">
    <w:abstractNumId w:val="162"/>
  </w:num>
  <w:num w:numId="34">
    <w:abstractNumId w:val="163"/>
  </w:num>
  <w:num w:numId="35">
    <w:abstractNumId w:val="47"/>
  </w:num>
  <w:num w:numId="36">
    <w:abstractNumId w:val="16"/>
  </w:num>
  <w:num w:numId="37">
    <w:abstractNumId w:val="160"/>
  </w:num>
  <w:num w:numId="38">
    <w:abstractNumId w:val="133"/>
  </w:num>
  <w:num w:numId="39">
    <w:abstractNumId w:val="149"/>
  </w:num>
  <w:num w:numId="40">
    <w:abstractNumId w:val="124"/>
  </w:num>
  <w:num w:numId="41">
    <w:abstractNumId w:val="38"/>
  </w:num>
  <w:num w:numId="42">
    <w:abstractNumId w:val="94"/>
  </w:num>
  <w:num w:numId="43">
    <w:abstractNumId w:val="117"/>
  </w:num>
  <w:num w:numId="44">
    <w:abstractNumId w:val="71"/>
  </w:num>
  <w:num w:numId="45">
    <w:abstractNumId w:val="116"/>
  </w:num>
  <w:num w:numId="46">
    <w:abstractNumId w:val="41"/>
  </w:num>
  <w:num w:numId="47">
    <w:abstractNumId w:val="119"/>
  </w:num>
  <w:num w:numId="48">
    <w:abstractNumId w:val="9"/>
  </w:num>
  <w:num w:numId="49">
    <w:abstractNumId w:val="115"/>
  </w:num>
  <w:num w:numId="50">
    <w:abstractNumId w:val="32"/>
  </w:num>
  <w:num w:numId="51">
    <w:abstractNumId w:val="106"/>
  </w:num>
  <w:num w:numId="52">
    <w:abstractNumId w:val="45"/>
  </w:num>
  <w:num w:numId="53">
    <w:abstractNumId w:val="93"/>
  </w:num>
  <w:num w:numId="54">
    <w:abstractNumId w:val="54"/>
  </w:num>
  <w:num w:numId="55">
    <w:abstractNumId w:val="1"/>
  </w:num>
  <w:num w:numId="56">
    <w:abstractNumId w:val="139"/>
  </w:num>
  <w:num w:numId="57">
    <w:abstractNumId w:val="87"/>
  </w:num>
  <w:num w:numId="58">
    <w:abstractNumId w:val="60"/>
  </w:num>
  <w:num w:numId="59">
    <w:abstractNumId w:val="120"/>
  </w:num>
  <w:num w:numId="60">
    <w:abstractNumId w:val="78"/>
  </w:num>
  <w:num w:numId="61">
    <w:abstractNumId w:val="49"/>
  </w:num>
  <w:num w:numId="62">
    <w:abstractNumId w:val="90"/>
  </w:num>
  <w:num w:numId="63">
    <w:abstractNumId w:val="157"/>
  </w:num>
  <w:num w:numId="64">
    <w:abstractNumId w:val="91"/>
  </w:num>
  <w:num w:numId="65">
    <w:abstractNumId w:val="101"/>
  </w:num>
  <w:num w:numId="66">
    <w:abstractNumId w:val="52"/>
  </w:num>
  <w:num w:numId="67">
    <w:abstractNumId w:val="34"/>
  </w:num>
  <w:num w:numId="68">
    <w:abstractNumId w:val="48"/>
  </w:num>
  <w:num w:numId="69">
    <w:abstractNumId w:val="148"/>
  </w:num>
  <w:num w:numId="70">
    <w:abstractNumId w:val="13"/>
  </w:num>
  <w:num w:numId="71">
    <w:abstractNumId w:val="73"/>
  </w:num>
  <w:num w:numId="72">
    <w:abstractNumId w:val="46"/>
  </w:num>
  <w:num w:numId="73">
    <w:abstractNumId w:val="0"/>
  </w:num>
  <w:num w:numId="74">
    <w:abstractNumId w:val="110"/>
  </w:num>
  <w:num w:numId="75">
    <w:abstractNumId w:val="8"/>
  </w:num>
  <w:num w:numId="76">
    <w:abstractNumId w:val="10"/>
  </w:num>
  <w:num w:numId="77">
    <w:abstractNumId w:val="6"/>
  </w:num>
  <w:num w:numId="78">
    <w:abstractNumId w:val="140"/>
  </w:num>
  <w:num w:numId="79">
    <w:abstractNumId w:val="66"/>
  </w:num>
  <w:num w:numId="80">
    <w:abstractNumId w:val="103"/>
  </w:num>
  <w:num w:numId="81">
    <w:abstractNumId w:val="154"/>
  </w:num>
  <w:num w:numId="82">
    <w:abstractNumId w:val="40"/>
  </w:num>
  <w:num w:numId="83">
    <w:abstractNumId w:val="121"/>
  </w:num>
  <w:num w:numId="84">
    <w:abstractNumId w:val="130"/>
  </w:num>
  <w:num w:numId="85">
    <w:abstractNumId w:val="82"/>
  </w:num>
  <w:num w:numId="86">
    <w:abstractNumId w:val="126"/>
  </w:num>
  <w:num w:numId="87">
    <w:abstractNumId w:val="51"/>
  </w:num>
  <w:num w:numId="88">
    <w:abstractNumId w:val="107"/>
  </w:num>
  <w:num w:numId="89">
    <w:abstractNumId w:val="23"/>
  </w:num>
  <w:num w:numId="90">
    <w:abstractNumId w:val="26"/>
  </w:num>
  <w:num w:numId="91">
    <w:abstractNumId w:val="98"/>
  </w:num>
  <w:num w:numId="92">
    <w:abstractNumId w:val="76"/>
  </w:num>
  <w:num w:numId="93">
    <w:abstractNumId w:val="147"/>
  </w:num>
  <w:num w:numId="94">
    <w:abstractNumId w:val="89"/>
  </w:num>
  <w:num w:numId="95">
    <w:abstractNumId w:val="138"/>
  </w:num>
  <w:num w:numId="96">
    <w:abstractNumId w:val="144"/>
  </w:num>
  <w:num w:numId="97">
    <w:abstractNumId w:val="4"/>
  </w:num>
  <w:num w:numId="98">
    <w:abstractNumId w:val="145"/>
  </w:num>
  <w:num w:numId="99">
    <w:abstractNumId w:val="56"/>
  </w:num>
  <w:num w:numId="100">
    <w:abstractNumId w:val="24"/>
  </w:num>
  <w:num w:numId="101">
    <w:abstractNumId w:val="58"/>
  </w:num>
  <w:num w:numId="102">
    <w:abstractNumId w:val="150"/>
  </w:num>
  <w:num w:numId="103">
    <w:abstractNumId w:val="35"/>
  </w:num>
  <w:num w:numId="104">
    <w:abstractNumId w:val="18"/>
  </w:num>
  <w:num w:numId="105">
    <w:abstractNumId w:val="118"/>
  </w:num>
  <w:num w:numId="106">
    <w:abstractNumId w:val="135"/>
  </w:num>
  <w:num w:numId="107">
    <w:abstractNumId w:val="137"/>
  </w:num>
  <w:num w:numId="108">
    <w:abstractNumId w:val="20"/>
  </w:num>
  <w:num w:numId="109">
    <w:abstractNumId w:val="131"/>
  </w:num>
  <w:num w:numId="110">
    <w:abstractNumId w:val="12"/>
  </w:num>
  <w:num w:numId="111">
    <w:abstractNumId w:val="132"/>
  </w:num>
  <w:num w:numId="112">
    <w:abstractNumId w:val="50"/>
  </w:num>
  <w:num w:numId="113">
    <w:abstractNumId w:val="74"/>
  </w:num>
  <w:num w:numId="114">
    <w:abstractNumId w:val="37"/>
  </w:num>
  <w:num w:numId="115">
    <w:abstractNumId w:val="70"/>
  </w:num>
  <w:num w:numId="116">
    <w:abstractNumId w:val="146"/>
  </w:num>
  <w:num w:numId="117">
    <w:abstractNumId w:val="158"/>
  </w:num>
  <w:num w:numId="118">
    <w:abstractNumId w:val="111"/>
  </w:num>
  <w:num w:numId="119">
    <w:abstractNumId w:val="155"/>
  </w:num>
  <w:num w:numId="120">
    <w:abstractNumId w:val="122"/>
  </w:num>
  <w:num w:numId="121">
    <w:abstractNumId w:val="67"/>
  </w:num>
  <w:num w:numId="122">
    <w:abstractNumId w:val="142"/>
  </w:num>
  <w:num w:numId="123">
    <w:abstractNumId w:val="65"/>
  </w:num>
  <w:num w:numId="124">
    <w:abstractNumId w:val="153"/>
  </w:num>
  <w:num w:numId="125">
    <w:abstractNumId w:val="159"/>
  </w:num>
  <w:num w:numId="126">
    <w:abstractNumId w:val="136"/>
  </w:num>
  <w:num w:numId="127">
    <w:abstractNumId w:val="36"/>
  </w:num>
  <w:num w:numId="128">
    <w:abstractNumId w:val="64"/>
  </w:num>
  <w:num w:numId="129">
    <w:abstractNumId w:val="128"/>
  </w:num>
  <w:num w:numId="130">
    <w:abstractNumId w:val="14"/>
  </w:num>
  <w:num w:numId="131">
    <w:abstractNumId w:val="80"/>
  </w:num>
  <w:num w:numId="132">
    <w:abstractNumId w:val="62"/>
  </w:num>
  <w:num w:numId="133">
    <w:abstractNumId w:val="42"/>
  </w:num>
  <w:num w:numId="134">
    <w:abstractNumId w:val="114"/>
  </w:num>
  <w:num w:numId="135">
    <w:abstractNumId w:val="53"/>
  </w:num>
  <w:num w:numId="136">
    <w:abstractNumId w:val="27"/>
  </w:num>
  <w:num w:numId="137">
    <w:abstractNumId w:val="85"/>
  </w:num>
  <w:num w:numId="138">
    <w:abstractNumId w:val="161"/>
  </w:num>
  <w:num w:numId="139">
    <w:abstractNumId w:val="143"/>
  </w:num>
  <w:num w:numId="140">
    <w:abstractNumId w:val="86"/>
  </w:num>
  <w:num w:numId="141">
    <w:abstractNumId w:val="5"/>
  </w:num>
  <w:num w:numId="142">
    <w:abstractNumId w:val="129"/>
  </w:num>
  <w:num w:numId="143">
    <w:abstractNumId w:val="112"/>
  </w:num>
  <w:num w:numId="144">
    <w:abstractNumId w:val="105"/>
  </w:num>
  <w:num w:numId="145">
    <w:abstractNumId w:val="57"/>
  </w:num>
  <w:num w:numId="146">
    <w:abstractNumId w:val="92"/>
  </w:num>
  <w:num w:numId="147">
    <w:abstractNumId w:val="127"/>
  </w:num>
  <w:num w:numId="148">
    <w:abstractNumId w:val="88"/>
  </w:num>
  <w:num w:numId="149">
    <w:abstractNumId w:val="2"/>
  </w:num>
  <w:num w:numId="150">
    <w:abstractNumId w:val="28"/>
  </w:num>
  <w:num w:numId="151">
    <w:abstractNumId w:val="99"/>
  </w:num>
  <w:num w:numId="152">
    <w:abstractNumId w:val="22"/>
  </w:num>
  <w:num w:numId="153">
    <w:abstractNumId w:val="21"/>
  </w:num>
  <w:num w:numId="154">
    <w:abstractNumId w:val="83"/>
  </w:num>
  <w:num w:numId="155">
    <w:abstractNumId w:val="44"/>
  </w:num>
  <w:num w:numId="156">
    <w:abstractNumId w:val="96"/>
  </w:num>
  <w:num w:numId="157">
    <w:abstractNumId w:val="68"/>
  </w:num>
  <w:num w:numId="158">
    <w:abstractNumId w:val="104"/>
  </w:num>
  <w:num w:numId="159">
    <w:abstractNumId w:val="125"/>
  </w:num>
  <w:num w:numId="160">
    <w:abstractNumId w:val="30"/>
  </w:num>
  <w:num w:numId="161">
    <w:abstractNumId w:val="151"/>
  </w:num>
  <w:num w:numId="162">
    <w:abstractNumId w:val="123"/>
  </w:num>
  <w:num w:numId="163">
    <w:abstractNumId w:val="59"/>
  </w:num>
  <w:num w:numId="164">
    <w:abstractNumId w:val="69"/>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22B3"/>
    <w:rsid w:val="00093444"/>
    <w:rsid w:val="00094961"/>
    <w:rsid w:val="00095B63"/>
    <w:rsid w:val="000A4F2F"/>
    <w:rsid w:val="000A5ADF"/>
    <w:rsid w:val="000A5F76"/>
    <w:rsid w:val="000B139F"/>
    <w:rsid w:val="000B3C80"/>
    <w:rsid w:val="000B4A9F"/>
    <w:rsid w:val="000B715A"/>
    <w:rsid w:val="000B73D2"/>
    <w:rsid w:val="000C08C3"/>
    <w:rsid w:val="000C6EBE"/>
    <w:rsid w:val="000C7266"/>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0586"/>
    <w:rsid w:val="002319A8"/>
    <w:rsid w:val="00233DA0"/>
    <w:rsid w:val="002364BB"/>
    <w:rsid w:val="0023651E"/>
    <w:rsid w:val="0024509A"/>
    <w:rsid w:val="0024586C"/>
    <w:rsid w:val="00250EA4"/>
    <w:rsid w:val="00252D27"/>
    <w:rsid w:val="00256503"/>
    <w:rsid w:val="002617A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20AE"/>
    <w:rsid w:val="002A56AC"/>
    <w:rsid w:val="002A7406"/>
    <w:rsid w:val="002A7F15"/>
    <w:rsid w:val="002B07FF"/>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068BB"/>
    <w:rsid w:val="00316E13"/>
    <w:rsid w:val="00323BE6"/>
    <w:rsid w:val="00324FA2"/>
    <w:rsid w:val="0032685A"/>
    <w:rsid w:val="0033015F"/>
    <w:rsid w:val="003315CD"/>
    <w:rsid w:val="00331F3A"/>
    <w:rsid w:val="00336CCD"/>
    <w:rsid w:val="00336D62"/>
    <w:rsid w:val="003429F3"/>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1B91"/>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D61F3"/>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5AD6"/>
    <w:rsid w:val="00557CF9"/>
    <w:rsid w:val="00560F65"/>
    <w:rsid w:val="00562BF0"/>
    <w:rsid w:val="005656E4"/>
    <w:rsid w:val="0056645F"/>
    <w:rsid w:val="00567846"/>
    <w:rsid w:val="00567D9E"/>
    <w:rsid w:val="00571663"/>
    <w:rsid w:val="00574AC7"/>
    <w:rsid w:val="00575838"/>
    <w:rsid w:val="00580404"/>
    <w:rsid w:val="00581E69"/>
    <w:rsid w:val="005865D3"/>
    <w:rsid w:val="005953FB"/>
    <w:rsid w:val="0059606C"/>
    <w:rsid w:val="005966C7"/>
    <w:rsid w:val="005A0469"/>
    <w:rsid w:val="005A078F"/>
    <w:rsid w:val="005A0C70"/>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64750"/>
    <w:rsid w:val="0077159A"/>
    <w:rsid w:val="00772211"/>
    <w:rsid w:val="00773756"/>
    <w:rsid w:val="007766D6"/>
    <w:rsid w:val="0078166C"/>
    <w:rsid w:val="00784CAA"/>
    <w:rsid w:val="00785A63"/>
    <w:rsid w:val="00785D98"/>
    <w:rsid w:val="00790167"/>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135C"/>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22"/>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87F26"/>
    <w:rsid w:val="00891BE4"/>
    <w:rsid w:val="00891F3B"/>
    <w:rsid w:val="008A1333"/>
    <w:rsid w:val="008A1CF2"/>
    <w:rsid w:val="008A5687"/>
    <w:rsid w:val="008B3845"/>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156B6"/>
    <w:rsid w:val="00920BA9"/>
    <w:rsid w:val="00920FC4"/>
    <w:rsid w:val="0092240A"/>
    <w:rsid w:val="00927769"/>
    <w:rsid w:val="00930238"/>
    <w:rsid w:val="00934D49"/>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60E"/>
    <w:rsid w:val="0099084F"/>
    <w:rsid w:val="009908DC"/>
    <w:rsid w:val="00991A64"/>
    <w:rsid w:val="009924BE"/>
    <w:rsid w:val="0099451E"/>
    <w:rsid w:val="009947F5"/>
    <w:rsid w:val="00996240"/>
    <w:rsid w:val="0099713E"/>
    <w:rsid w:val="009977C8"/>
    <w:rsid w:val="009A0203"/>
    <w:rsid w:val="009A38A9"/>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08"/>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4BEC"/>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9DF"/>
    <w:rsid w:val="00C16D79"/>
    <w:rsid w:val="00C226BC"/>
    <w:rsid w:val="00C23148"/>
    <w:rsid w:val="00C242EA"/>
    <w:rsid w:val="00C2444A"/>
    <w:rsid w:val="00C320E4"/>
    <w:rsid w:val="00C32169"/>
    <w:rsid w:val="00C33214"/>
    <w:rsid w:val="00C352EE"/>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D38"/>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82B89"/>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04E"/>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73"/>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069B6"/>
    <w:rsid w:val="00F1081C"/>
    <w:rsid w:val="00F1579D"/>
    <w:rsid w:val="00F160A4"/>
    <w:rsid w:val="00F204C8"/>
    <w:rsid w:val="00F21BE0"/>
    <w:rsid w:val="00F22141"/>
    <w:rsid w:val="00F241C7"/>
    <w:rsid w:val="00F256BA"/>
    <w:rsid w:val="00F25D91"/>
    <w:rsid w:val="00F26056"/>
    <w:rsid w:val="00F26573"/>
    <w:rsid w:val="00F31542"/>
    <w:rsid w:val="00F33A5A"/>
    <w:rsid w:val="00F43012"/>
    <w:rsid w:val="00F51D1F"/>
    <w:rsid w:val="00F52E8D"/>
    <w:rsid w:val="00F53730"/>
    <w:rsid w:val="00F551BB"/>
    <w:rsid w:val="00F55854"/>
    <w:rsid w:val="00F5679E"/>
    <w:rsid w:val="00F60C97"/>
    <w:rsid w:val="00F60D71"/>
    <w:rsid w:val="00F61A06"/>
    <w:rsid w:val="00F64909"/>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 w:type="character" w:customStyle="1" w:styleId="a1">
    <w:name w:val="a1"/>
    <w:rsid w:val="004D61F3"/>
    <w:rPr>
      <w:color w:val="008000"/>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A4E42130-14A2-422B-A109-E655E6250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1744</Words>
  <Characters>9946</Characters>
  <Application>Microsoft Office Word</Application>
  <DocSecurity>0</DocSecurity>
  <Lines>82</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11667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9</cp:revision>
  <cp:lastPrinted>2016-12-01T06:39:00Z</cp:lastPrinted>
  <dcterms:created xsi:type="dcterms:W3CDTF">2017-11-15T14:38:00Z</dcterms:created>
  <dcterms:modified xsi:type="dcterms:W3CDTF">2017-11-23T08:50:00Z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