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bookmarkStart w:id="0" w:name="_GoBack"/>
      <w:bookmarkEnd w:id="0"/>
      <w:r w:rsidRPr="004E0442">
        <w:rPr>
          <w:rFonts w:ascii="Trebuchet MS" w:hAnsi="Trebuchet MS" w:cs="Trebuchet MS"/>
          <w:kern w:val="24"/>
          <w:sz w:val="52"/>
          <w:szCs w:val="52"/>
        </w:rPr>
        <w:t>Lecture 21Development of respiratory system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>Dr. Rehan Asad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 xml:space="preserve">At the end of session students should able to 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>Describe formation of lung buds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>Describe development of larynx, trachea and bronchi.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>Describe the development of lungs.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 xml:space="preserve">Describe the maturation of lungs. 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>Correlate this knowledge to clinical conditions.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>DEVELOPMENT OF THE LUNG BUD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>Around 4 weeks of gestation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b/>
          <w:bCs/>
          <w:kern w:val="24"/>
          <w:sz w:val="52"/>
          <w:szCs w:val="52"/>
        </w:rPr>
        <w:t xml:space="preserve">Respiratory diverticulum (lung bud) </w:t>
      </w:r>
      <w:r w:rsidRPr="004E0442">
        <w:rPr>
          <w:rFonts w:ascii="Trebuchet MS" w:hAnsi="Trebuchet MS" w:cs="Trebuchet MS"/>
          <w:kern w:val="24"/>
          <w:sz w:val="52"/>
          <w:szCs w:val="52"/>
        </w:rPr>
        <w:t>appears as an outgrowth from the ventral wall of the foregut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>Retinoic acid produced by mesoderm controls its appearance</w:t>
      </w:r>
    </w:p>
    <w:p w:rsidR="004E0442" w:rsidRPr="004E0442" w:rsidRDefault="004E0442" w:rsidP="004E0442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>Development of lung Bud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 xml:space="preserve">In early stages, the lung bud is in communication with the foregut. 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 xml:space="preserve"> On further growth, two longitudinal ridges termed as </w:t>
      </w:r>
      <w:r w:rsidRPr="004E0442">
        <w:rPr>
          <w:rFonts w:ascii="Trebuchet MS" w:hAnsi="Trebuchet MS" w:cs="Trebuchet MS"/>
          <w:b/>
          <w:bCs/>
          <w:kern w:val="24"/>
          <w:sz w:val="52"/>
          <w:szCs w:val="52"/>
        </w:rPr>
        <w:t>tracheoesophageal ridges</w:t>
      </w:r>
      <w:r w:rsidRPr="004E0442">
        <w:rPr>
          <w:rFonts w:ascii="Trebuchet MS" w:hAnsi="Trebuchet MS" w:cs="Trebuchet MS"/>
          <w:kern w:val="24"/>
          <w:sz w:val="52"/>
          <w:szCs w:val="52"/>
        </w:rPr>
        <w:t xml:space="preserve"> appears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>It separate trachea from the foregut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 xml:space="preserve"> In later stages, when these ridges fuse to form the </w:t>
      </w:r>
      <w:r w:rsidRPr="004E0442">
        <w:rPr>
          <w:rFonts w:ascii="Trebuchet MS" w:hAnsi="Trebuchet MS" w:cs="Trebuchet MS"/>
          <w:b/>
          <w:bCs/>
          <w:kern w:val="24"/>
          <w:sz w:val="52"/>
          <w:szCs w:val="52"/>
        </w:rPr>
        <w:t>tracheoesophageal septum</w:t>
      </w:r>
      <w:r w:rsidRPr="004E0442">
        <w:rPr>
          <w:rFonts w:ascii="Trebuchet MS" w:hAnsi="Trebuchet MS" w:cs="Trebuchet MS"/>
          <w:kern w:val="24"/>
          <w:sz w:val="52"/>
          <w:szCs w:val="52"/>
        </w:rPr>
        <w:t xml:space="preserve">, the foregut is divided into a dorsal portion </w:t>
      </w:r>
      <w:r w:rsidRPr="004E0442">
        <w:rPr>
          <w:rFonts w:ascii="Trebuchet MS" w:hAnsi="Trebuchet MS" w:cs="Trebuchet MS"/>
          <w:b/>
          <w:bCs/>
          <w:kern w:val="24"/>
          <w:sz w:val="52"/>
          <w:szCs w:val="52"/>
        </w:rPr>
        <w:t>esophagus</w:t>
      </w:r>
      <w:r w:rsidRPr="004E0442">
        <w:rPr>
          <w:rFonts w:ascii="Trebuchet MS" w:hAnsi="Trebuchet MS" w:cs="Trebuchet MS"/>
          <w:kern w:val="24"/>
          <w:sz w:val="52"/>
          <w:szCs w:val="52"/>
        </w:rPr>
        <w:t xml:space="preserve"> and a ventral portion, the </w:t>
      </w:r>
      <w:r w:rsidRPr="004E0442">
        <w:rPr>
          <w:rFonts w:ascii="Trebuchet MS" w:hAnsi="Trebuchet MS" w:cs="Trebuchet MS"/>
          <w:b/>
          <w:bCs/>
          <w:kern w:val="24"/>
          <w:sz w:val="52"/>
          <w:szCs w:val="52"/>
        </w:rPr>
        <w:t xml:space="preserve">trachea </w:t>
      </w:r>
      <w:r w:rsidRPr="004E0442">
        <w:rPr>
          <w:rFonts w:ascii="Trebuchet MS" w:hAnsi="Trebuchet MS" w:cs="Trebuchet MS"/>
          <w:kern w:val="24"/>
          <w:sz w:val="52"/>
          <w:szCs w:val="52"/>
        </w:rPr>
        <w:t xml:space="preserve">and </w:t>
      </w:r>
      <w:r w:rsidRPr="004E0442">
        <w:rPr>
          <w:rFonts w:ascii="Trebuchet MS" w:hAnsi="Trebuchet MS" w:cs="Trebuchet MS"/>
          <w:b/>
          <w:bCs/>
          <w:kern w:val="24"/>
          <w:sz w:val="52"/>
          <w:szCs w:val="52"/>
        </w:rPr>
        <w:t>lung buds.</w:t>
      </w:r>
    </w:p>
    <w:p w:rsidR="004E0442" w:rsidRPr="004E0442" w:rsidRDefault="004E0442" w:rsidP="004E0442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>Development of lung buds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>Lung bud forms trachea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 xml:space="preserve">Its lateral out pockets, known as bronchial buds. 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lastRenderedPageBreak/>
        <w:t xml:space="preserve">Primary bronchi start forming at beginning of fifth week. 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>Lobar bronchi appears at sixth week.</w:t>
      </w:r>
    </w:p>
    <w:p w:rsidR="004E0442" w:rsidRPr="004E0442" w:rsidRDefault="004E0442" w:rsidP="004E0442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>Development of lungs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>During further development, lung buds expand in body cavity.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 xml:space="preserve">Cavity is known as </w:t>
      </w:r>
      <w:r w:rsidRPr="004E0442">
        <w:rPr>
          <w:rFonts w:ascii="Trebuchet MS" w:hAnsi="Trebuchet MS" w:cs="Trebuchet MS"/>
          <w:b/>
          <w:bCs/>
          <w:kern w:val="24"/>
          <w:sz w:val="52"/>
          <w:szCs w:val="52"/>
        </w:rPr>
        <w:t>pericardioperitoneal</w:t>
      </w:r>
      <w:r w:rsidRPr="004E0442">
        <w:rPr>
          <w:rFonts w:ascii="Trebuchet MS" w:hAnsi="Trebuchet MS" w:cs="Trebuchet MS"/>
          <w:kern w:val="24"/>
          <w:sz w:val="52"/>
          <w:szCs w:val="52"/>
        </w:rPr>
        <w:t xml:space="preserve"> canal.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>Mesoderm of lung form visceral pleura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>Space between somatic and visceral pleura forms pleural cavity.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>Development of lungs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 xml:space="preserve">Divided in </w:t>
      </w:r>
      <w:r w:rsidRPr="004E0442">
        <w:rPr>
          <w:rFonts w:ascii="Trebuchet MS" w:hAnsi="Trebuchet MS" w:cs="Trebuchet MS"/>
          <w:b/>
          <w:bCs/>
          <w:kern w:val="24"/>
          <w:sz w:val="52"/>
          <w:szCs w:val="52"/>
        </w:rPr>
        <w:t>four</w:t>
      </w:r>
      <w:r w:rsidRPr="004E0442">
        <w:rPr>
          <w:rFonts w:ascii="Trebuchet MS" w:hAnsi="Trebuchet MS" w:cs="Trebuchet MS"/>
          <w:kern w:val="24"/>
          <w:sz w:val="52"/>
          <w:szCs w:val="52"/>
        </w:rPr>
        <w:t xml:space="preserve"> phases:</w:t>
      </w:r>
    </w:p>
    <w:p w:rsidR="004E0442" w:rsidRPr="004E0442" w:rsidRDefault="004E0442" w:rsidP="004E0442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>pseudoglandular</w:t>
      </w:r>
    </w:p>
    <w:p w:rsidR="004E0442" w:rsidRPr="004E0442" w:rsidRDefault="004E0442" w:rsidP="004E0442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>Canalicular</w:t>
      </w:r>
    </w:p>
    <w:p w:rsidR="004E0442" w:rsidRPr="004E0442" w:rsidRDefault="004E0442" w:rsidP="004E0442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>Terminal sac</w:t>
      </w:r>
    </w:p>
    <w:p w:rsidR="004E0442" w:rsidRPr="004E0442" w:rsidRDefault="004E0442" w:rsidP="004E0442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>Alveolar</w:t>
      </w:r>
    </w:p>
    <w:p w:rsidR="004E0442" w:rsidRPr="004E0442" w:rsidRDefault="004E0442" w:rsidP="004E0442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Calibri" w:hAnsi="Calibri" w:cs="Calibri"/>
          <w:b/>
          <w:bCs/>
          <w:i/>
          <w:iCs/>
          <w:kern w:val="24"/>
          <w:sz w:val="52"/>
          <w:szCs w:val="52"/>
        </w:rPr>
        <w:t>Pseudoglandular phase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>Absence of respiratory bronchioles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>5 to 16 wks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 xml:space="preserve">Branching continues to form terminal bronchiole. 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>Canalicular phase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>16-26 weeks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>Terminal bronchiole divide in respiratory bronchiole and formation of alveolar ducts.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onstantia" w:hAnsi="Constantia" w:cs="Constantia"/>
          <w:i/>
          <w:iCs/>
          <w:kern w:val="24"/>
          <w:sz w:val="52"/>
          <w:szCs w:val="52"/>
        </w:rPr>
      </w:pPr>
      <w:r w:rsidRPr="004E0442">
        <w:rPr>
          <w:rFonts w:ascii="Constantia" w:hAnsi="Constantia" w:cs="Constantia"/>
          <w:i/>
          <w:iCs/>
          <w:kern w:val="24"/>
          <w:sz w:val="52"/>
          <w:szCs w:val="52"/>
        </w:rPr>
        <w:t>Increase in vascularity</w:t>
      </w:r>
    </w:p>
    <w:p w:rsidR="004E0442" w:rsidRPr="004E0442" w:rsidRDefault="004E0442" w:rsidP="004E0442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</w:p>
    <w:p w:rsidR="004E0442" w:rsidRPr="004E0442" w:rsidRDefault="004E0442" w:rsidP="004E0442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</w:p>
    <w:p w:rsidR="004E0442" w:rsidRPr="004E0442" w:rsidRDefault="004E0442" w:rsidP="004E0442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</w:p>
    <w:p w:rsidR="004E0442" w:rsidRPr="004E0442" w:rsidRDefault="004E0442" w:rsidP="004E0442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>Terminal sac phase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>26 weeks to birth.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>Formation of primitive alveoli.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 xml:space="preserve">Close contact of capillaries. 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>Formation of blood air barrier.</w:t>
      </w:r>
    </w:p>
    <w:p w:rsidR="004E0442" w:rsidRPr="004E0442" w:rsidRDefault="004E0442" w:rsidP="004E0442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>Alveolar phase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>Eight months to childhood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>Complete development of epithelium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>Maturation of endothelial cells of capillaries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Constantia" w:hAnsi="Constantia" w:cs="Constantia"/>
          <w:b/>
          <w:bCs/>
          <w:i/>
          <w:iCs/>
          <w:kern w:val="24"/>
          <w:sz w:val="52"/>
          <w:szCs w:val="52"/>
        </w:rPr>
        <w:t>Lungs before and after birth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52"/>
          <w:szCs w:val="52"/>
        </w:rPr>
      </w:pPr>
      <w:r w:rsidRPr="004E0442">
        <w:rPr>
          <w:rFonts w:ascii="Calibri" w:hAnsi="Calibri" w:cs="Calibri"/>
          <w:b/>
          <w:bCs/>
          <w:kern w:val="24"/>
          <w:sz w:val="52"/>
          <w:szCs w:val="52"/>
        </w:rPr>
        <w:t>Before birth, lungs half-filled with fluid, little protein,  mucus and surfactant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52"/>
          <w:szCs w:val="52"/>
        </w:rPr>
      </w:pPr>
      <w:r w:rsidRPr="004E0442">
        <w:rPr>
          <w:rFonts w:ascii="Calibri" w:hAnsi="Calibri" w:cs="Calibri"/>
          <w:b/>
          <w:bCs/>
          <w:kern w:val="24"/>
          <w:sz w:val="52"/>
          <w:szCs w:val="52"/>
        </w:rPr>
        <w:t>Aeration of lungs at birth is replacement of intra-alveolar fluid by air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52"/>
          <w:szCs w:val="52"/>
        </w:rPr>
      </w:pPr>
      <w:r w:rsidRPr="004E0442">
        <w:rPr>
          <w:rFonts w:ascii="Calibri" w:hAnsi="Calibri" w:cs="Calibri"/>
          <w:b/>
          <w:bCs/>
          <w:kern w:val="24"/>
          <w:sz w:val="52"/>
          <w:szCs w:val="52"/>
        </w:rPr>
        <w:t>During delivery, some fluid expelled via bronchi and  trachea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52"/>
          <w:szCs w:val="52"/>
        </w:rPr>
      </w:pPr>
      <w:r w:rsidRPr="004E0442">
        <w:rPr>
          <w:rFonts w:ascii="Calibri" w:hAnsi="Calibri" w:cs="Calibri"/>
          <w:b/>
          <w:bCs/>
          <w:kern w:val="24"/>
          <w:sz w:val="52"/>
          <w:szCs w:val="52"/>
        </w:rPr>
        <w:t>When respiration begins at birth, most of lung fluid absorbed by blood and lymphatic capillaries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52"/>
          <w:szCs w:val="52"/>
        </w:rPr>
      </w:pPr>
      <w:r w:rsidRPr="004E0442">
        <w:rPr>
          <w:rFonts w:ascii="Calibri" w:hAnsi="Calibri" w:cs="Calibri"/>
          <w:b/>
          <w:bCs/>
          <w:kern w:val="24"/>
          <w:sz w:val="52"/>
          <w:szCs w:val="52"/>
        </w:rPr>
        <w:lastRenderedPageBreak/>
        <w:t>surfactant remains deposited as a thin, phospholipid, coating on alveoli</w:t>
      </w:r>
    </w:p>
    <w:p w:rsidR="004E0442" w:rsidRPr="004E0442" w:rsidRDefault="004E0442" w:rsidP="004E0442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>Clinical correlations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>Esophageal atresia with tracheo-esophageal fistula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>90% present with upper esophageal blind pouch.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 xml:space="preserve">33% of the cases are involved with </w:t>
      </w:r>
      <w:r w:rsidRPr="004E0442">
        <w:rPr>
          <w:rFonts w:ascii="Trebuchet MS" w:hAnsi="Trebuchet MS" w:cs="Trebuchet MS"/>
          <w:b/>
          <w:bCs/>
          <w:kern w:val="24"/>
          <w:sz w:val="52"/>
          <w:szCs w:val="52"/>
        </w:rPr>
        <w:t>VACTERL</w:t>
      </w:r>
      <w:r w:rsidRPr="004E0442">
        <w:rPr>
          <w:rFonts w:ascii="Trebuchet MS" w:hAnsi="Trebuchet MS" w:cs="Trebuchet MS"/>
          <w:kern w:val="24"/>
          <w:sz w:val="52"/>
          <w:szCs w:val="52"/>
        </w:rPr>
        <w:t xml:space="preserve"> association (</w:t>
      </w:r>
      <w:r w:rsidRPr="004E0442">
        <w:rPr>
          <w:rFonts w:ascii="Trebuchet MS" w:hAnsi="Trebuchet MS" w:cs="Trebuchet MS"/>
          <w:b/>
          <w:bCs/>
          <w:kern w:val="24"/>
          <w:sz w:val="52"/>
          <w:szCs w:val="52"/>
        </w:rPr>
        <w:t>V</w:t>
      </w:r>
      <w:r w:rsidRPr="004E0442">
        <w:rPr>
          <w:rFonts w:ascii="Trebuchet MS" w:hAnsi="Trebuchet MS" w:cs="Trebuchet MS"/>
          <w:kern w:val="24"/>
          <w:sz w:val="52"/>
          <w:szCs w:val="52"/>
        </w:rPr>
        <w:t xml:space="preserve">ertebral anomalies, </w:t>
      </w:r>
      <w:r w:rsidRPr="004E0442">
        <w:rPr>
          <w:rFonts w:ascii="Trebuchet MS" w:hAnsi="Trebuchet MS" w:cs="Trebuchet MS"/>
          <w:b/>
          <w:bCs/>
          <w:kern w:val="24"/>
          <w:sz w:val="52"/>
          <w:szCs w:val="52"/>
        </w:rPr>
        <w:t>A</w:t>
      </w:r>
      <w:r w:rsidRPr="004E0442">
        <w:rPr>
          <w:rFonts w:ascii="Trebuchet MS" w:hAnsi="Trebuchet MS" w:cs="Trebuchet MS"/>
          <w:kern w:val="24"/>
          <w:sz w:val="52"/>
          <w:szCs w:val="52"/>
        </w:rPr>
        <w:t xml:space="preserve">nal atresia, </w:t>
      </w:r>
      <w:r w:rsidRPr="004E0442">
        <w:rPr>
          <w:rFonts w:ascii="Trebuchet MS" w:hAnsi="Trebuchet MS" w:cs="Trebuchet MS"/>
          <w:b/>
          <w:bCs/>
          <w:kern w:val="24"/>
          <w:sz w:val="52"/>
          <w:szCs w:val="52"/>
        </w:rPr>
        <w:t>C</w:t>
      </w:r>
      <w:r w:rsidRPr="004E0442">
        <w:rPr>
          <w:rFonts w:ascii="Trebuchet MS" w:hAnsi="Trebuchet MS" w:cs="Trebuchet MS"/>
          <w:kern w:val="24"/>
          <w:sz w:val="52"/>
          <w:szCs w:val="52"/>
        </w:rPr>
        <w:t xml:space="preserve">ardiac defects, </w:t>
      </w:r>
      <w:r w:rsidRPr="004E0442">
        <w:rPr>
          <w:rFonts w:ascii="Trebuchet MS" w:hAnsi="Trebuchet MS" w:cs="Trebuchet MS"/>
          <w:b/>
          <w:bCs/>
          <w:kern w:val="24"/>
          <w:sz w:val="52"/>
          <w:szCs w:val="52"/>
        </w:rPr>
        <w:t>T</w:t>
      </w:r>
      <w:r w:rsidRPr="004E0442">
        <w:rPr>
          <w:rFonts w:ascii="Trebuchet MS" w:hAnsi="Trebuchet MS" w:cs="Trebuchet MS"/>
          <w:kern w:val="24"/>
          <w:sz w:val="52"/>
          <w:szCs w:val="52"/>
        </w:rPr>
        <w:t xml:space="preserve">racheoesophageal fistula, </w:t>
      </w:r>
      <w:r w:rsidRPr="004E0442">
        <w:rPr>
          <w:rFonts w:ascii="Trebuchet MS" w:hAnsi="Trebuchet MS" w:cs="Trebuchet MS"/>
          <w:b/>
          <w:bCs/>
          <w:kern w:val="24"/>
          <w:sz w:val="52"/>
          <w:szCs w:val="52"/>
        </w:rPr>
        <w:t>E</w:t>
      </w:r>
      <w:r w:rsidRPr="004E0442">
        <w:rPr>
          <w:rFonts w:ascii="Trebuchet MS" w:hAnsi="Trebuchet MS" w:cs="Trebuchet MS"/>
          <w:kern w:val="24"/>
          <w:sz w:val="52"/>
          <w:szCs w:val="52"/>
        </w:rPr>
        <w:t xml:space="preserve">sophageal atresia, </w:t>
      </w:r>
      <w:r w:rsidRPr="004E0442">
        <w:rPr>
          <w:rFonts w:ascii="Trebuchet MS" w:hAnsi="Trebuchet MS" w:cs="Trebuchet MS"/>
          <w:b/>
          <w:bCs/>
          <w:kern w:val="24"/>
          <w:sz w:val="52"/>
          <w:szCs w:val="52"/>
        </w:rPr>
        <w:t>R</w:t>
      </w:r>
      <w:r w:rsidRPr="004E0442">
        <w:rPr>
          <w:rFonts w:ascii="Trebuchet MS" w:hAnsi="Trebuchet MS" w:cs="Trebuchet MS"/>
          <w:kern w:val="24"/>
          <w:sz w:val="52"/>
          <w:szCs w:val="52"/>
        </w:rPr>
        <w:t xml:space="preserve">enal anomalies, and </w:t>
      </w:r>
      <w:r w:rsidRPr="004E0442">
        <w:rPr>
          <w:rFonts w:ascii="Trebuchet MS" w:hAnsi="Trebuchet MS" w:cs="Trebuchet MS"/>
          <w:b/>
          <w:bCs/>
          <w:kern w:val="24"/>
          <w:sz w:val="52"/>
          <w:szCs w:val="52"/>
        </w:rPr>
        <w:t>L</w:t>
      </w:r>
      <w:r w:rsidRPr="004E0442">
        <w:rPr>
          <w:rFonts w:ascii="Trebuchet MS" w:hAnsi="Trebuchet MS" w:cs="Trebuchet MS"/>
          <w:kern w:val="24"/>
          <w:sz w:val="52"/>
          <w:szCs w:val="52"/>
        </w:rPr>
        <w:t>imb defect).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>Complications: Polyhydramnios.</w:t>
      </w:r>
    </w:p>
    <w:p w:rsidR="004E0442" w:rsidRPr="004E0442" w:rsidRDefault="004E0442" w:rsidP="004E0442">
      <w:pPr>
        <w:autoSpaceDE w:val="0"/>
        <w:autoSpaceDN w:val="0"/>
        <w:bidi w:val="0"/>
        <w:adjustRightInd w:val="0"/>
        <w:spacing w:after="0" w:line="240" w:lineRule="auto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 xml:space="preserve"> </w:t>
      </w:r>
    </w:p>
    <w:p w:rsidR="004E0442" w:rsidRPr="004E0442" w:rsidRDefault="004E0442" w:rsidP="004E0442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</w:p>
    <w:p w:rsidR="004E0442" w:rsidRPr="004E0442" w:rsidRDefault="004E0442" w:rsidP="004E0442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>Clinical correlations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 xml:space="preserve">At birth, babies having trachesophageal defect need to be </w:t>
      </w:r>
      <w:r w:rsidRPr="004E0442">
        <w:rPr>
          <w:rFonts w:ascii="Trebuchet MS" w:hAnsi="Trebuchet MS" w:cs="Trebuchet MS"/>
          <w:kern w:val="24"/>
          <w:sz w:val="52"/>
          <w:szCs w:val="52"/>
        </w:rPr>
        <w:lastRenderedPageBreak/>
        <w:t xml:space="preserve">carefully monitored for VACTREL defects. 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Constantia" w:hAnsi="Constantia" w:cs="Constantia"/>
          <w:b/>
          <w:bCs/>
          <w:i/>
          <w:iCs/>
          <w:kern w:val="24"/>
          <w:sz w:val="52"/>
          <w:szCs w:val="52"/>
        </w:rPr>
        <w:t>HYALINE MEMBRANE DISEASE</w:t>
      </w:r>
      <w:r w:rsidRPr="004E0442">
        <w:rPr>
          <w:rFonts w:ascii="Constantia" w:hAnsi="Constantia" w:cs="Constantia"/>
          <w:b/>
          <w:bCs/>
          <w:i/>
          <w:iCs/>
          <w:kern w:val="24"/>
          <w:sz w:val="52"/>
          <w:szCs w:val="52"/>
        </w:rPr>
        <w:br/>
        <w:t>Respiratory Distress Syndrome</w:t>
      </w:r>
    </w:p>
    <w:p w:rsidR="004E0442" w:rsidRPr="004E0442" w:rsidRDefault="004E0442" w:rsidP="004E0442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>Most common in premature babies.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>Due to immature type II alveoli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 xml:space="preserve">Deficiency of surfactant </w:t>
      </w:r>
    </w:p>
    <w:p w:rsidR="004E0442" w:rsidRPr="004E0442" w:rsidRDefault="004E0442" w:rsidP="004E0442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>Congenital anomalies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>Agenesis of lungs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>Hypoplasia of lungs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>Ectopic lung lobes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>Congenital lung cysts  due to dilation of  terminal bronchi</w:t>
      </w:r>
    </w:p>
    <w:p w:rsidR="004E0442" w:rsidRPr="004E0442" w:rsidRDefault="004E0442" w:rsidP="004E0442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</w:p>
    <w:p w:rsidR="004E0442" w:rsidRPr="004E0442" w:rsidRDefault="004E0442" w:rsidP="004E0442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</w:p>
    <w:p w:rsidR="004E0442" w:rsidRPr="004E0442" w:rsidRDefault="004E0442" w:rsidP="004E0442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t xml:space="preserve">Summary </w:t>
      </w:r>
    </w:p>
    <w:p w:rsidR="004E0442" w:rsidRPr="004E0442" w:rsidRDefault="004E0442" w:rsidP="004E0442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kern w:val="24"/>
          <w:sz w:val="52"/>
          <w:szCs w:val="52"/>
        </w:rPr>
        <w:lastRenderedPageBreak/>
        <w:t xml:space="preserve">References </w:t>
      </w:r>
    </w:p>
    <w:p w:rsidR="004E0442" w:rsidRPr="004E0442" w:rsidRDefault="004E0442" w:rsidP="004E044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52"/>
          <w:szCs w:val="52"/>
        </w:rPr>
      </w:pPr>
      <w:r w:rsidRPr="004E0442">
        <w:rPr>
          <w:rFonts w:ascii="Trebuchet MS" w:hAnsi="Trebuchet MS" w:cs="Trebuchet MS"/>
          <w:b/>
          <w:bCs/>
          <w:kern w:val="24"/>
          <w:sz w:val="52"/>
          <w:szCs w:val="52"/>
        </w:rPr>
        <w:t>Langman's Medical Embryology: T.W. Sadler, 12</w:t>
      </w:r>
      <w:r w:rsidRPr="004E0442">
        <w:rPr>
          <w:rFonts w:ascii="Trebuchet MS" w:hAnsi="Trebuchet MS" w:cs="Trebuchet MS"/>
          <w:b/>
          <w:bCs/>
          <w:kern w:val="24"/>
          <w:sz w:val="52"/>
          <w:szCs w:val="52"/>
          <w:vertAlign w:val="superscript"/>
        </w:rPr>
        <w:t>th</w:t>
      </w:r>
      <w:r w:rsidRPr="004E0442">
        <w:rPr>
          <w:rFonts w:ascii="Trebuchet MS" w:hAnsi="Trebuchet MS" w:cs="Trebuchet MS"/>
          <w:b/>
          <w:bCs/>
          <w:kern w:val="24"/>
          <w:sz w:val="52"/>
          <w:szCs w:val="52"/>
        </w:rPr>
        <w:t xml:space="preserve"> ed., CH. 14, P. 201-206</w:t>
      </w:r>
    </w:p>
    <w:p w:rsidR="004E0442" w:rsidRPr="004E0442" w:rsidRDefault="004E0442" w:rsidP="004E0442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Trebuchet MS" w:hAnsi="Times New Roman" w:cs="Times New Roman"/>
          <w:kern w:val="24"/>
          <w:sz w:val="52"/>
          <w:szCs w:val="52"/>
          <w:rtl/>
        </w:rPr>
      </w:pPr>
    </w:p>
    <w:p w:rsidR="003F43C4" w:rsidRPr="004E0442" w:rsidRDefault="003F43C4">
      <w:pPr>
        <w:rPr>
          <w:rFonts w:hint="cs"/>
        </w:rPr>
      </w:pPr>
    </w:p>
    <w:sectPr w:rsidR="003F43C4" w:rsidRPr="004E0442" w:rsidSect="00562B7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F66D8C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"/>
        <w:legacy w:legacy="1" w:legacySpace="0" w:legacyIndent="0"/>
        <w:lvlJc w:val="left"/>
        <w:rPr>
          <w:rFonts w:ascii="Wingdings 2" w:hAnsi="Wingdings 2" w:hint="default"/>
          <w:sz w:val="3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42"/>
    <w:rsid w:val="003F43C4"/>
    <w:rsid w:val="004E0442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940476-16EB-49FC-9ED9-1872EE75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2015-04-06T10:29:00Z</dcterms:created>
  <dcterms:modified xsi:type="dcterms:W3CDTF">2015-04-06T10:29:00Z</dcterms:modified>
</cp:coreProperties>
</file>